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A415" w14:textId="77777777" w:rsidR="00997C08" w:rsidRDefault="00997C08" w:rsidP="00DA48CB">
      <w:pPr>
        <w:ind w:left="708" w:hanging="708"/>
        <w:rPr>
          <w:rFonts w:ascii="Bradley Hand" w:hAnsi="Bradley Hand"/>
          <w:b/>
          <w:bCs/>
          <w:i/>
          <w:iCs/>
          <w:sz w:val="50"/>
          <w:szCs w:val="50"/>
        </w:rPr>
      </w:pPr>
      <w:r w:rsidRPr="00672F9F">
        <w:rPr>
          <w:rFonts w:ascii="Bradley Hand" w:hAnsi="Bradley Hand"/>
          <w:b/>
          <w:bCs/>
          <w:i/>
          <w:iCs/>
          <w:sz w:val="50"/>
          <w:szCs w:val="50"/>
        </w:rPr>
        <w:t>Julien Giudicelli</w:t>
      </w:r>
    </w:p>
    <w:p w14:paraId="3DE59A49" w14:textId="0A4E2B07" w:rsidR="00997C08" w:rsidRDefault="00997C08" w:rsidP="00997C08">
      <w:pPr>
        <w:ind w:left="708" w:right="4959" w:hanging="566"/>
        <w:rPr>
          <w:sz w:val="16"/>
          <w:szCs w:val="16"/>
        </w:rPr>
      </w:pPr>
    </w:p>
    <w:p w14:paraId="73D56B9B" w14:textId="77777777" w:rsidR="00B42F3F" w:rsidRPr="0051585E" w:rsidRDefault="00B42F3F" w:rsidP="00997C08">
      <w:pPr>
        <w:ind w:left="708" w:right="4959" w:hanging="566"/>
        <w:rPr>
          <w:sz w:val="16"/>
          <w:szCs w:val="16"/>
        </w:rPr>
      </w:pPr>
    </w:p>
    <w:p w14:paraId="2C5CC880" w14:textId="77777777" w:rsidR="00997C08" w:rsidRPr="00B42F3F" w:rsidRDefault="00997C08" w:rsidP="00997C08">
      <w:pPr>
        <w:ind w:left="708" w:right="4959" w:hanging="566"/>
        <w:rPr>
          <w:sz w:val="20"/>
          <w:szCs w:val="20"/>
        </w:rPr>
      </w:pPr>
      <w:r w:rsidRPr="00B42F3F">
        <w:rPr>
          <w:sz w:val="20"/>
          <w:szCs w:val="20"/>
        </w:rPr>
        <w:t>21 rue pomme d’or</w:t>
      </w:r>
    </w:p>
    <w:p w14:paraId="7E849224" w14:textId="77777777" w:rsidR="00997C08" w:rsidRPr="00B42F3F" w:rsidRDefault="00997C08" w:rsidP="00997C08">
      <w:pPr>
        <w:ind w:left="708" w:right="4959" w:hanging="566"/>
        <w:rPr>
          <w:sz w:val="20"/>
          <w:szCs w:val="20"/>
        </w:rPr>
      </w:pPr>
      <w:r w:rsidRPr="00B42F3F">
        <w:rPr>
          <w:sz w:val="20"/>
          <w:szCs w:val="20"/>
        </w:rPr>
        <w:t>33000 BORDEAUX</w:t>
      </w:r>
    </w:p>
    <w:p w14:paraId="3EE75F65" w14:textId="77777777" w:rsidR="00997C08" w:rsidRPr="00B42F3F" w:rsidRDefault="00997C08" w:rsidP="00997C08">
      <w:pPr>
        <w:ind w:left="708" w:right="4959" w:hanging="566"/>
        <w:rPr>
          <w:sz w:val="20"/>
          <w:szCs w:val="20"/>
        </w:rPr>
      </w:pPr>
      <w:r w:rsidRPr="00B42F3F">
        <w:rPr>
          <w:sz w:val="20"/>
          <w:szCs w:val="20"/>
        </w:rPr>
        <w:t>Tel. : 06 78 37 09 83</w:t>
      </w:r>
    </w:p>
    <w:p w14:paraId="4D438A52" w14:textId="77777777" w:rsidR="00997C08" w:rsidRPr="00B42F3F" w:rsidRDefault="00712869" w:rsidP="00997C08">
      <w:pPr>
        <w:ind w:left="708" w:right="4959" w:hanging="566"/>
        <w:rPr>
          <w:sz w:val="20"/>
          <w:szCs w:val="20"/>
        </w:rPr>
      </w:pPr>
      <w:hyperlink r:id="rId7" w:history="1">
        <w:r w:rsidR="00997C08" w:rsidRPr="00B42F3F">
          <w:rPr>
            <w:rStyle w:val="Lienhypertexte"/>
            <w:sz w:val="20"/>
            <w:szCs w:val="20"/>
          </w:rPr>
          <w:t>julien.giudicelli@gmail.com</w:t>
        </w:r>
      </w:hyperlink>
    </w:p>
    <w:p w14:paraId="2A1EDBA7" w14:textId="24559911" w:rsidR="00334073" w:rsidRPr="00B42F3F" w:rsidRDefault="00712869" w:rsidP="00D26CFD">
      <w:pPr>
        <w:ind w:left="142" w:right="139"/>
        <w:jc w:val="both"/>
        <w:rPr>
          <w:sz w:val="20"/>
          <w:szCs w:val="20"/>
        </w:rPr>
      </w:pPr>
      <w:hyperlink r:id="rId8" w:history="1">
        <w:r w:rsidR="000B3A96" w:rsidRPr="00B42F3F">
          <w:rPr>
            <w:rStyle w:val="Lienhypertexte"/>
            <w:sz w:val="20"/>
            <w:szCs w:val="20"/>
          </w:rPr>
          <w:t>https://cv.hal.science/julien-giudicelli</w:t>
        </w:r>
      </w:hyperlink>
      <w:r w:rsidR="000B3A96" w:rsidRPr="00B42F3F">
        <w:rPr>
          <w:sz w:val="20"/>
          <w:szCs w:val="20"/>
        </w:rPr>
        <w:t xml:space="preserve"> </w:t>
      </w:r>
    </w:p>
    <w:p w14:paraId="77E0EB80" w14:textId="05EF8351" w:rsidR="00D26CFD" w:rsidRPr="00B42F3F" w:rsidRDefault="00D26CFD" w:rsidP="00D26CFD">
      <w:pPr>
        <w:ind w:left="142" w:right="139"/>
        <w:jc w:val="both"/>
        <w:rPr>
          <w:sz w:val="20"/>
          <w:szCs w:val="20"/>
        </w:rPr>
      </w:pPr>
      <w:r w:rsidRPr="00B42F3F">
        <w:rPr>
          <w:sz w:val="20"/>
          <w:szCs w:val="20"/>
        </w:rPr>
        <w:t>(</w:t>
      </w:r>
      <w:r w:rsidR="00BA01A7" w:rsidRPr="00B42F3F">
        <w:rPr>
          <w:sz w:val="20"/>
          <w:szCs w:val="20"/>
        </w:rPr>
        <w:t xml:space="preserve">Un très grand nombre </w:t>
      </w:r>
      <w:r w:rsidR="00BF1E32" w:rsidRPr="00B42F3F">
        <w:rPr>
          <w:sz w:val="20"/>
          <w:szCs w:val="20"/>
        </w:rPr>
        <w:t>de</w:t>
      </w:r>
      <w:r w:rsidRPr="00B42F3F">
        <w:rPr>
          <w:sz w:val="20"/>
          <w:szCs w:val="20"/>
        </w:rPr>
        <w:t xml:space="preserve"> </w:t>
      </w:r>
      <w:r w:rsidR="00CB1065" w:rsidRPr="00B42F3F">
        <w:rPr>
          <w:sz w:val="20"/>
          <w:szCs w:val="20"/>
        </w:rPr>
        <w:t>publications recensées</w:t>
      </w:r>
      <w:r w:rsidRPr="00B42F3F">
        <w:rPr>
          <w:sz w:val="20"/>
          <w:szCs w:val="20"/>
        </w:rPr>
        <w:t xml:space="preserve"> dans ce curriculum sont accessibles en ligne sur les archives ouvertes de HAL via le lien ci-dessus)</w:t>
      </w:r>
    </w:p>
    <w:p w14:paraId="2B0EA6EA" w14:textId="4ABE4424" w:rsidR="00997C08" w:rsidRDefault="00997C08" w:rsidP="00997C08">
      <w:pPr>
        <w:ind w:right="4959"/>
        <w:rPr>
          <w:sz w:val="22"/>
        </w:rPr>
      </w:pPr>
    </w:p>
    <w:p w14:paraId="0048F791" w14:textId="77777777" w:rsidR="00B42F3F" w:rsidRPr="002E3E56" w:rsidRDefault="00B42F3F" w:rsidP="00997C08">
      <w:pPr>
        <w:ind w:right="4959"/>
        <w:rPr>
          <w:sz w:val="22"/>
        </w:rPr>
      </w:pPr>
    </w:p>
    <w:tbl>
      <w:tblPr>
        <w:tblW w:w="0" w:type="auto"/>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8927"/>
      </w:tblGrid>
      <w:tr w:rsidR="00997C08" w14:paraId="0C3849DE" w14:textId="77777777" w:rsidTr="00ED1143">
        <w:tc>
          <w:tcPr>
            <w:tcW w:w="8927" w:type="dxa"/>
          </w:tcPr>
          <w:p w14:paraId="6C261674" w14:textId="77777777" w:rsidR="00997C08" w:rsidRDefault="00997C08" w:rsidP="00ED1143">
            <w:pPr>
              <w:pStyle w:val="Titre1"/>
              <w:ind w:left="708" w:hanging="566"/>
              <w:rPr>
                <w:sz w:val="32"/>
                <w:lang w:val="fr-FR"/>
              </w:rPr>
            </w:pPr>
            <w:r>
              <w:rPr>
                <w:sz w:val="32"/>
                <w:lang w:val="fr-FR"/>
              </w:rPr>
              <w:t>Situation statutaire</w:t>
            </w:r>
          </w:p>
        </w:tc>
      </w:tr>
    </w:tbl>
    <w:p w14:paraId="66768883" w14:textId="77777777" w:rsidR="00997C08" w:rsidRDefault="00997C08" w:rsidP="00997C08">
      <w:pPr>
        <w:ind w:left="708" w:hanging="566"/>
        <w:rPr>
          <w:sz w:val="28"/>
        </w:rPr>
      </w:pPr>
    </w:p>
    <w:tbl>
      <w:tblPr>
        <w:tblW w:w="0" w:type="auto"/>
        <w:tblLayout w:type="fixed"/>
        <w:tblCellMar>
          <w:left w:w="70" w:type="dxa"/>
          <w:right w:w="70" w:type="dxa"/>
        </w:tblCellMar>
        <w:tblLook w:val="0000" w:firstRow="0" w:lastRow="0" w:firstColumn="0" w:lastColumn="0" w:noHBand="0" w:noVBand="0"/>
      </w:tblPr>
      <w:tblGrid>
        <w:gridCol w:w="1346"/>
        <w:gridCol w:w="7580"/>
      </w:tblGrid>
      <w:tr w:rsidR="00997C08" w14:paraId="16EB15C9" w14:textId="77777777" w:rsidTr="00ED1143">
        <w:tc>
          <w:tcPr>
            <w:tcW w:w="1346" w:type="dxa"/>
          </w:tcPr>
          <w:p w14:paraId="6C5FF2A3" w14:textId="77777777" w:rsidR="00997C08" w:rsidRPr="00475144" w:rsidRDefault="00997C08" w:rsidP="00ED1143">
            <w:pPr>
              <w:ind w:left="708" w:hanging="566"/>
              <w:rPr>
                <w:b/>
                <w:sz w:val="22"/>
                <w:szCs w:val="22"/>
              </w:rPr>
            </w:pPr>
            <w:r w:rsidRPr="00475144">
              <w:rPr>
                <w:b/>
                <w:sz w:val="22"/>
                <w:szCs w:val="22"/>
              </w:rPr>
              <w:t>2003</w:t>
            </w:r>
          </w:p>
        </w:tc>
        <w:tc>
          <w:tcPr>
            <w:tcW w:w="7580" w:type="dxa"/>
          </w:tcPr>
          <w:p w14:paraId="7EEE4C1E" w14:textId="31BD8884" w:rsidR="00997C08" w:rsidRDefault="00997C08" w:rsidP="00F41396">
            <w:pPr>
              <w:pStyle w:val="Corpsdetexte"/>
              <w:ind w:left="708" w:hanging="566"/>
              <w:jc w:val="both"/>
              <w:rPr>
                <w:sz w:val="26"/>
              </w:rPr>
            </w:pPr>
            <w:r>
              <w:rPr>
                <w:sz w:val="26"/>
              </w:rPr>
              <w:t xml:space="preserve">Maître de conférences </w:t>
            </w:r>
            <w:r w:rsidR="00F41396">
              <w:rPr>
                <w:sz w:val="26"/>
              </w:rPr>
              <w:t xml:space="preserve">HDR (2020) </w:t>
            </w:r>
            <w:r>
              <w:rPr>
                <w:sz w:val="26"/>
              </w:rPr>
              <w:t>en droit public à l’université de Bordeaux</w:t>
            </w:r>
          </w:p>
        </w:tc>
      </w:tr>
      <w:tr w:rsidR="00997C08" w14:paraId="1A34D4B7" w14:textId="77777777" w:rsidTr="00ED1143">
        <w:tc>
          <w:tcPr>
            <w:tcW w:w="1346" w:type="dxa"/>
          </w:tcPr>
          <w:p w14:paraId="53AF6F4C" w14:textId="77777777" w:rsidR="00997C08" w:rsidRPr="00475144" w:rsidRDefault="00997C08" w:rsidP="00ED1143">
            <w:pPr>
              <w:ind w:left="708" w:hanging="566"/>
              <w:rPr>
                <w:b/>
                <w:sz w:val="22"/>
                <w:szCs w:val="22"/>
              </w:rPr>
            </w:pPr>
            <w:r w:rsidRPr="00475144">
              <w:rPr>
                <w:b/>
                <w:sz w:val="22"/>
                <w:szCs w:val="22"/>
              </w:rPr>
              <w:t>2000-</w:t>
            </w:r>
            <w:r>
              <w:rPr>
                <w:b/>
                <w:sz w:val="22"/>
                <w:szCs w:val="22"/>
              </w:rPr>
              <w:t>20</w:t>
            </w:r>
            <w:r w:rsidRPr="00475144">
              <w:rPr>
                <w:b/>
                <w:sz w:val="22"/>
                <w:szCs w:val="22"/>
              </w:rPr>
              <w:t>02 </w:t>
            </w:r>
          </w:p>
        </w:tc>
        <w:tc>
          <w:tcPr>
            <w:tcW w:w="7580" w:type="dxa"/>
          </w:tcPr>
          <w:p w14:paraId="0C4DA80E" w14:textId="77777777" w:rsidR="00997C08" w:rsidRPr="000966A2" w:rsidRDefault="00997C08" w:rsidP="00ED1143">
            <w:pPr>
              <w:pStyle w:val="Corpsdetexte"/>
              <w:ind w:left="708" w:hanging="566"/>
              <w:rPr>
                <w:sz w:val="26"/>
              </w:rPr>
            </w:pPr>
            <w:r>
              <w:rPr>
                <w:sz w:val="26"/>
              </w:rPr>
              <w:t>A.T.E.R. à la Faculté de Droit de l’Université de Toulon et du Var</w:t>
            </w:r>
          </w:p>
        </w:tc>
      </w:tr>
      <w:tr w:rsidR="00997C08" w14:paraId="188E82E5" w14:textId="77777777" w:rsidTr="00ED1143">
        <w:tc>
          <w:tcPr>
            <w:tcW w:w="1346" w:type="dxa"/>
          </w:tcPr>
          <w:p w14:paraId="77D129B9" w14:textId="77777777" w:rsidR="00997C08" w:rsidRPr="00475144" w:rsidRDefault="00997C08" w:rsidP="00ED1143">
            <w:pPr>
              <w:ind w:left="708" w:hanging="566"/>
              <w:rPr>
                <w:b/>
                <w:sz w:val="22"/>
                <w:szCs w:val="22"/>
              </w:rPr>
            </w:pPr>
          </w:p>
        </w:tc>
        <w:tc>
          <w:tcPr>
            <w:tcW w:w="7580" w:type="dxa"/>
          </w:tcPr>
          <w:p w14:paraId="2E3A95B8" w14:textId="77777777" w:rsidR="00997C08" w:rsidRDefault="00997C08" w:rsidP="00ED1143">
            <w:pPr>
              <w:pStyle w:val="Corpsdetexte"/>
              <w:ind w:left="708" w:hanging="566"/>
              <w:rPr>
                <w:sz w:val="26"/>
              </w:rPr>
            </w:pPr>
          </w:p>
        </w:tc>
      </w:tr>
      <w:tr w:rsidR="00997C08" w14:paraId="4BCE017D" w14:textId="77777777" w:rsidTr="00ED1143">
        <w:tc>
          <w:tcPr>
            <w:tcW w:w="1346" w:type="dxa"/>
          </w:tcPr>
          <w:p w14:paraId="2E4056DF" w14:textId="77777777" w:rsidR="00997C08" w:rsidRPr="000966A2" w:rsidRDefault="00997C08" w:rsidP="00ED1143">
            <w:pPr>
              <w:ind w:left="708" w:hanging="566"/>
              <w:rPr>
                <w:b/>
                <w:sz w:val="22"/>
                <w:szCs w:val="22"/>
              </w:rPr>
            </w:pPr>
            <w:r>
              <w:rPr>
                <w:b/>
                <w:sz w:val="22"/>
                <w:szCs w:val="22"/>
              </w:rPr>
              <w:t>19</w:t>
            </w:r>
            <w:r w:rsidRPr="000966A2">
              <w:rPr>
                <w:b/>
                <w:sz w:val="22"/>
                <w:szCs w:val="22"/>
              </w:rPr>
              <w:t>99-2000</w:t>
            </w:r>
          </w:p>
        </w:tc>
        <w:tc>
          <w:tcPr>
            <w:tcW w:w="7580" w:type="dxa"/>
          </w:tcPr>
          <w:p w14:paraId="75516E05" w14:textId="77777777" w:rsidR="00997C08" w:rsidRPr="000966A2" w:rsidRDefault="00997C08" w:rsidP="00ED1143">
            <w:pPr>
              <w:pStyle w:val="Corpsdetexte"/>
              <w:ind w:left="708" w:hanging="566"/>
              <w:rPr>
                <w:sz w:val="26"/>
              </w:rPr>
            </w:pPr>
            <w:r>
              <w:rPr>
                <w:sz w:val="26"/>
              </w:rPr>
              <w:t>Assistant de recherches à la Cour constitutionnelle italienne</w:t>
            </w:r>
          </w:p>
          <w:p w14:paraId="4FF69AD2" w14:textId="77777777" w:rsidR="00997C08" w:rsidRPr="008574B3" w:rsidRDefault="00997C08" w:rsidP="00ED1143">
            <w:pPr>
              <w:pStyle w:val="Corpsdetexte"/>
              <w:ind w:left="708" w:hanging="566"/>
              <w:jc w:val="both"/>
              <w:rPr>
                <w:i/>
                <w:szCs w:val="22"/>
              </w:rPr>
            </w:pPr>
            <w:r w:rsidRPr="008574B3">
              <w:rPr>
                <w:i/>
                <w:szCs w:val="22"/>
              </w:rPr>
              <w:t>Le travail consistait principalement, au sein du bureau de droit comparé du service des études de la Cour, à mettre à disposition des juges des notes relatives à l’actualité jurisprudentielle et législative de l’aire francophone européenne, ainsi que des commentaires concernant l’évolution doctrinale et jurisprudentielle, sur une question donnée relative à un procès pendant.</w:t>
            </w:r>
          </w:p>
          <w:p w14:paraId="429E3E6F" w14:textId="77777777" w:rsidR="00997C08" w:rsidRDefault="00997C08" w:rsidP="00ED1143">
            <w:pPr>
              <w:pStyle w:val="Corpsdetexte"/>
              <w:ind w:left="708" w:hanging="566"/>
              <w:rPr>
                <w:sz w:val="26"/>
              </w:rPr>
            </w:pPr>
          </w:p>
        </w:tc>
      </w:tr>
      <w:tr w:rsidR="00997C08" w14:paraId="65D34498" w14:textId="77777777" w:rsidTr="00ED1143">
        <w:tc>
          <w:tcPr>
            <w:tcW w:w="1346" w:type="dxa"/>
          </w:tcPr>
          <w:p w14:paraId="391BF818" w14:textId="77777777" w:rsidR="00997C08" w:rsidRPr="00475144" w:rsidRDefault="00997C08" w:rsidP="00ED1143">
            <w:pPr>
              <w:ind w:left="708" w:hanging="566"/>
              <w:rPr>
                <w:b/>
                <w:sz w:val="22"/>
                <w:szCs w:val="22"/>
              </w:rPr>
            </w:pPr>
            <w:r>
              <w:rPr>
                <w:b/>
                <w:sz w:val="22"/>
                <w:szCs w:val="22"/>
              </w:rPr>
              <w:t>19</w:t>
            </w:r>
            <w:r w:rsidRPr="00475144">
              <w:rPr>
                <w:b/>
                <w:sz w:val="22"/>
                <w:szCs w:val="22"/>
              </w:rPr>
              <w:t>97-2000</w:t>
            </w:r>
          </w:p>
        </w:tc>
        <w:tc>
          <w:tcPr>
            <w:tcW w:w="7580" w:type="dxa"/>
          </w:tcPr>
          <w:p w14:paraId="010988D7" w14:textId="77777777" w:rsidR="00997C08" w:rsidRDefault="00997C08" w:rsidP="00ED1143">
            <w:pPr>
              <w:pStyle w:val="Corpsdetexte"/>
              <w:rPr>
                <w:sz w:val="26"/>
              </w:rPr>
            </w:pPr>
            <w:r>
              <w:rPr>
                <w:sz w:val="26"/>
              </w:rPr>
              <w:t>Vacataire à la Faculté de Droit de l’Université de Toulon et du Var</w:t>
            </w:r>
          </w:p>
        </w:tc>
      </w:tr>
    </w:tbl>
    <w:p w14:paraId="74FB66AA" w14:textId="77777777" w:rsidR="00997C08" w:rsidRDefault="00997C08" w:rsidP="00997C08"/>
    <w:tbl>
      <w:tblPr>
        <w:tblW w:w="0" w:type="auto"/>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8927"/>
      </w:tblGrid>
      <w:tr w:rsidR="00997C08" w14:paraId="3A826952" w14:textId="77777777" w:rsidTr="00ED1143">
        <w:tc>
          <w:tcPr>
            <w:tcW w:w="8927" w:type="dxa"/>
          </w:tcPr>
          <w:p w14:paraId="6B9E7F31" w14:textId="77777777" w:rsidR="00997C08" w:rsidRDefault="00997C08" w:rsidP="00ED1143">
            <w:pPr>
              <w:pStyle w:val="Titre1"/>
              <w:ind w:left="708" w:hanging="566"/>
              <w:rPr>
                <w:sz w:val="32"/>
              </w:rPr>
            </w:pPr>
            <w:proofErr w:type="spellStart"/>
            <w:r>
              <w:rPr>
                <w:sz w:val="32"/>
              </w:rPr>
              <w:t>Expérience</w:t>
            </w:r>
            <w:proofErr w:type="spellEnd"/>
            <w:r>
              <w:rPr>
                <w:sz w:val="32"/>
              </w:rPr>
              <w:t xml:space="preserve"> </w:t>
            </w:r>
            <w:r>
              <w:rPr>
                <w:sz w:val="32"/>
                <w:lang w:val="fr-FR"/>
              </w:rPr>
              <w:t>p</w:t>
            </w:r>
            <w:r w:rsidRPr="0013436A">
              <w:rPr>
                <w:sz w:val="32"/>
                <w:lang w:val="fr-FR"/>
              </w:rPr>
              <w:t>rofessionnelle à</w:t>
            </w:r>
            <w:r>
              <w:rPr>
                <w:sz w:val="32"/>
              </w:rPr>
              <w:t xml:space="preserve"> l’</w:t>
            </w:r>
            <w:proofErr w:type="spellStart"/>
            <w:r>
              <w:rPr>
                <w:sz w:val="32"/>
              </w:rPr>
              <w:t>étranger</w:t>
            </w:r>
            <w:proofErr w:type="spellEnd"/>
          </w:p>
        </w:tc>
      </w:tr>
    </w:tbl>
    <w:p w14:paraId="380F45A2" w14:textId="77777777" w:rsidR="00997C08" w:rsidRDefault="00997C08" w:rsidP="00997C08">
      <w:pPr>
        <w:ind w:left="708" w:hanging="566"/>
      </w:pPr>
    </w:p>
    <w:tbl>
      <w:tblPr>
        <w:tblW w:w="0" w:type="auto"/>
        <w:tblLayout w:type="fixed"/>
        <w:tblCellMar>
          <w:left w:w="70" w:type="dxa"/>
          <w:right w:w="70" w:type="dxa"/>
        </w:tblCellMar>
        <w:tblLook w:val="0000" w:firstRow="0" w:lastRow="0" w:firstColumn="0" w:lastColumn="0" w:noHBand="0" w:noVBand="0"/>
      </w:tblPr>
      <w:tblGrid>
        <w:gridCol w:w="1346"/>
        <w:gridCol w:w="7580"/>
      </w:tblGrid>
      <w:tr w:rsidR="00997C08" w14:paraId="43FDE6A2" w14:textId="77777777" w:rsidTr="00ED1143">
        <w:tc>
          <w:tcPr>
            <w:tcW w:w="1346" w:type="dxa"/>
          </w:tcPr>
          <w:p w14:paraId="3CEF1F55" w14:textId="77777777" w:rsidR="00997C08" w:rsidRDefault="00997C08" w:rsidP="00ED1143">
            <w:pPr>
              <w:ind w:left="708" w:hanging="566"/>
              <w:rPr>
                <w:b/>
              </w:rPr>
            </w:pPr>
            <w:r>
              <w:rPr>
                <w:b/>
              </w:rPr>
              <w:t>1999-2000</w:t>
            </w:r>
          </w:p>
        </w:tc>
        <w:tc>
          <w:tcPr>
            <w:tcW w:w="7580" w:type="dxa"/>
          </w:tcPr>
          <w:p w14:paraId="3C91E4A8" w14:textId="77777777" w:rsidR="00997C08" w:rsidRPr="00291466" w:rsidRDefault="00997C08" w:rsidP="00ED1143">
            <w:pPr>
              <w:pStyle w:val="Enum"/>
              <w:tabs>
                <w:tab w:val="clear" w:pos="360"/>
                <w:tab w:val="left" w:pos="851"/>
              </w:tabs>
              <w:ind w:left="708" w:hanging="566"/>
              <w:rPr>
                <w:rFonts w:ascii="Times New Roman" w:hAnsi="Times New Roman"/>
              </w:rPr>
            </w:pPr>
            <w:r>
              <w:rPr>
                <w:sz w:val="26"/>
              </w:rPr>
              <w:t>Assistant de recherches à la Cour constitutionnelle italienne (</w:t>
            </w:r>
            <w:r>
              <w:rPr>
                <w:rFonts w:ascii="Times New Roman" w:hAnsi="Times New Roman"/>
                <w:i/>
              </w:rPr>
              <w:t>Cf. supra</w:t>
            </w:r>
            <w:r w:rsidRPr="00C276CC">
              <w:rPr>
                <w:rFonts w:ascii="Times New Roman" w:hAnsi="Times New Roman"/>
              </w:rPr>
              <w:t>)</w:t>
            </w:r>
          </w:p>
        </w:tc>
      </w:tr>
    </w:tbl>
    <w:p w14:paraId="7E85BA60" w14:textId="77777777" w:rsidR="00997C08" w:rsidRDefault="00997C08" w:rsidP="00997C08">
      <w:pPr>
        <w:jc w:val="both"/>
      </w:pPr>
    </w:p>
    <w:tbl>
      <w:tblPr>
        <w:tblW w:w="0" w:type="auto"/>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8927"/>
      </w:tblGrid>
      <w:tr w:rsidR="00997C08" w14:paraId="5CBAE9F0" w14:textId="77777777" w:rsidTr="00ED1143">
        <w:tc>
          <w:tcPr>
            <w:tcW w:w="8927" w:type="dxa"/>
          </w:tcPr>
          <w:p w14:paraId="6B4BF9CC" w14:textId="77777777" w:rsidR="00997C08" w:rsidRDefault="00997C08" w:rsidP="00ED1143">
            <w:pPr>
              <w:pStyle w:val="Titre1"/>
              <w:ind w:left="708" w:hanging="566"/>
              <w:rPr>
                <w:sz w:val="32"/>
                <w:lang w:val="fr-FR"/>
              </w:rPr>
            </w:pPr>
            <w:r>
              <w:rPr>
                <w:sz w:val="32"/>
                <w:lang w:val="fr-FR"/>
              </w:rPr>
              <w:t xml:space="preserve">Autres </w:t>
            </w:r>
            <w:proofErr w:type="spellStart"/>
            <w:r>
              <w:rPr>
                <w:sz w:val="32"/>
              </w:rPr>
              <w:t>expériences</w:t>
            </w:r>
            <w:proofErr w:type="spellEnd"/>
            <w:r>
              <w:rPr>
                <w:sz w:val="32"/>
              </w:rPr>
              <w:t xml:space="preserve"> </w:t>
            </w:r>
            <w:r>
              <w:rPr>
                <w:sz w:val="32"/>
                <w:lang w:val="fr-FR"/>
              </w:rPr>
              <w:t>professionnelles</w:t>
            </w:r>
          </w:p>
        </w:tc>
      </w:tr>
    </w:tbl>
    <w:p w14:paraId="09AD8C82" w14:textId="77777777" w:rsidR="00997C08" w:rsidRDefault="00997C08" w:rsidP="00997C08">
      <w:pPr>
        <w:ind w:left="708" w:hanging="566"/>
        <w:jc w:val="both"/>
      </w:pPr>
    </w:p>
    <w:tbl>
      <w:tblPr>
        <w:tblW w:w="0" w:type="auto"/>
        <w:tblLayout w:type="fixed"/>
        <w:tblCellMar>
          <w:left w:w="70" w:type="dxa"/>
          <w:right w:w="70" w:type="dxa"/>
        </w:tblCellMar>
        <w:tblLook w:val="0000" w:firstRow="0" w:lastRow="0" w:firstColumn="0" w:lastColumn="0" w:noHBand="0" w:noVBand="0"/>
      </w:tblPr>
      <w:tblGrid>
        <w:gridCol w:w="1346"/>
        <w:gridCol w:w="7580"/>
      </w:tblGrid>
      <w:tr w:rsidR="00997C08" w:rsidRPr="00291466" w14:paraId="024ADE1E" w14:textId="77777777" w:rsidTr="00ED1143">
        <w:tc>
          <w:tcPr>
            <w:tcW w:w="1346" w:type="dxa"/>
          </w:tcPr>
          <w:p w14:paraId="61F4156A" w14:textId="77777777" w:rsidR="00997C08" w:rsidRPr="00842389" w:rsidRDefault="00997C08" w:rsidP="00ED1143">
            <w:pPr>
              <w:ind w:left="708" w:hanging="566"/>
              <w:rPr>
                <w:b/>
              </w:rPr>
            </w:pPr>
            <w:r w:rsidRPr="00842389">
              <w:rPr>
                <w:b/>
              </w:rPr>
              <w:t>1999</w:t>
            </w:r>
          </w:p>
        </w:tc>
        <w:tc>
          <w:tcPr>
            <w:tcW w:w="7580" w:type="dxa"/>
          </w:tcPr>
          <w:p w14:paraId="6BE67A91" w14:textId="77777777" w:rsidR="00997C08" w:rsidRPr="00842389" w:rsidRDefault="00997C08" w:rsidP="00ED1143">
            <w:pPr>
              <w:pStyle w:val="Enum"/>
              <w:tabs>
                <w:tab w:val="clear" w:pos="360"/>
                <w:tab w:val="left" w:pos="851"/>
              </w:tabs>
              <w:ind w:left="708" w:hanging="566"/>
              <w:rPr>
                <w:rFonts w:ascii="Times New Roman" w:hAnsi="Times New Roman"/>
                <w:sz w:val="26"/>
              </w:rPr>
            </w:pPr>
            <w:r w:rsidRPr="00842389">
              <w:rPr>
                <w:rFonts w:ascii="Times New Roman" w:hAnsi="Times New Roman"/>
                <w:sz w:val="26"/>
              </w:rPr>
              <w:t>Chargé de mission au Conseil général des Bouches-du-Rhône</w:t>
            </w:r>
          </w:p>
          <w:p w14:paraId="03F8FE92" w14:textId="77777777" w:rsidR="00997C08" w:rsidRPr="00842389" w:rsidRDefault="00997C08" w:rsidP="00ED1143">
            <w:pPr>
              <w:pStyle w:val="Enum"/>
              <w:tabs>
                <w:tab w:val="clear" w:pos="360"/>
                <w:tab w:val="left" w:pos="851"/>
              </w:tabs>
              <w:ind w:left="708" w:hanging="566"/>
              <w:rPr>
                <w:rFonts w:ascii="Times New Roman" w:hAnsi="Times New Roman"/>
              </w:rPr>
            </w:pPr>
          </w:p>
        </w:tc>
      </w:tr>
      <w:tr w:rsidR="00997C08" w14:paraId="360E2CE0" w14:textId="77777777" w:rsidTr="00ED1143">
        <w:tc>
          <w:tcPr>
            <w:tcW w:w="1346" w:type="dxa"/>
          </w:tcPr>
          <w:p w14:paraId="0D37C56C" w14:textId="77777777" w:rsidR="00997C08" w:rsidRPr="00842389" w:rsidRDefault="00997C08" w:rsidP="00ED1143">
            <w:pPr>
              <w:ind w:left="708" w:hanging="566"/>
              <w:rPr>
                <w:b/>
              </w:rPr>
            </w:pPr>
            <w:r w:rsidRPr="00842389">
              <w:rPr>
                <w:b/>
              </w:rPr>
              <w:t>1996-1998</w:t>
            </w:r>
          </w:p>
        </w:tc>
        <w:tc>
          <w:tcPr>
            <w:tcW w:w="7580" w:type="dxa"/>
          </w:tcPr>
          <w:p w14:paraId="4575C0E8" w14:textId="6FA7A120" w:rsidR="00997C08" w:rsidRPr="00842389" w:rsidRDefault="00997C08" w:rsidP="003C7187">
            <w:pPr>
              <w:pStyle w:val="Enum"/>
              <w:tabs>
                <w:tab w:val="clear" w:pos="360"/>
                <w:tab w:val="left" w:pos="851"/>
              </w:tabs>
              <w:ind w:left="708" w:hanging="566"/>
              <w:rPr>
                <w:rFonts w:ascii="Times New Roman" w:hAnsi="Times New Roman"/>
                <w:sz w:val="26"/>
              </w:rPr>
            </w:pPr>
            <w:r w:rsidRPr="00842389">
              <w:rPr>
                <w:rFonts w:ascii="Times New Roman" w:hAnsi="Times New Roman"/>
                <w:sz w:val="26"/>
              </w:rPr>
              <w:t xml:space="preserve">Conseiller technique de juillet 1997 à octobre 1998 (temps partiel) </w:t>
            </w:r>
            <w:r w:rsidRPr="00842389">
              <w:rPr>
                <w:rFonts w:ascii="Times New Roman" w:hAnsi="Times New Roman"/>
                <w:sz w:val="26"/>
              </w:rPr>
              <w:br/>
              <w:t>à l’association régionale pour l’intégration (Association sous la tutelle du Ministère de la santé.</w:t>
            </w:r>
          </w:p>
          <w:p w14:paraId="42AE47F0" w14:textId="0CDD2CF5" w:rsidR="00997C08" w:rsidRPr="00842389" w:rsidRDefault="00997C08" w:rsidP="003C7187">
            <w:pPr>
              <w:pStyle w:val="Enum"/>
              <w:tabs>
                <w:tab w:val="clear" w:pos="360"/>
                <w:tab w:val="left" w:pos="851"/>
              </w:tabs>
              <w:ind w:left="708" w:hanging="566"/>
              <w:rPr>
                <w:rFonts w:ascii="Times New Roman" w:hAnsi="Times New Roman"/>
                <w:sz w:val="26"/>
              </w:rPr>
            </w:pPr>
            <w:r w:rsidRPr="00842389">
              <w:rPr>
                <w:rFonts w:ascii="Times New Roman" w:hAnsi="Times New Roman"/>
                <w:sz w:val="26"/>
              </w:rPr>
              <w:t>Chef du service documentation de janvier 1997 à janvier 1998 à la Chrysalide-Marseille (Association sous la tutelle du Ministère de la santé).</w:t>
            </w:r>
          </w:p>
          <w:p w14:paraId="330A87F2" w14:textId="77777777" w:rsidR="00997C08" w:rsidRPr="00842389" w:rsidRDefault="00997C08" w:rsidP="00ED1143">
            <w:pPr>
              <w:pStyle w:val="Enum"/>
              <w:tabs>
                <w:tab w:val="clear" w:pos="360"/>
                <w:tab w:val="left" w:pos="851"/>
              </w:tabs>
              <w:ind w:left="708" w:hanging="566"/>
              <w:rPr>
                <w:rFonts w:ascii="Times New Roman" w:hAnsi="Times New Roman"/>
                <w:sz w:val="26"/>
              </w:rPr>
            </w:pPr>
            <w:r w:rsidRPr="00842389">
              <w:rPr>
                <w:rFonts w:ascii="Times New Roman" w:hAnsi="Times New Roman"/>
                <w:sz w:val="26"/>
              </w:rPr>
              <w:t>Chargé de mission de juillet 1996 à janvier 1997 (temps partiel) à la Chrysalide-Marseille.</w:t>
            </w:r>
          </w:p>
        </w:tc>
      </w:tr>
    </w:tbl>
    <w:p w14:paraId="58DC5EAC" w14:textId="77777777" w:rsidR="00997C08" w:rsidRPr="008574B3" w:rsidRDefault="00997C08" w:rsidP="00997C08">
      <w:pPr>
        <w:jc w:val="center"/>
        <w:rPr>
          <w:sz w:val="20"/>
        </w:rPr>
      </w:pPr>
    </w:p>
    <w:tbl>
      <w:tblPr>
        <w:tblW w:w="0" w:type="auto"/>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9001"/>
      </w:tblGrid>
      <w:tr w:rsidR="00997C08" w14:paraId="4CC30A85" w14:textId="77777777" w:rsidTr="00ED1143">
        <w:tc>
          <w:tcPr>
            <w:tcW w:w="9001" w:type="dxa"/>
          </w:tcPr>
          <w:p w14:paraId="1928C966" w14:textId="77777777" w:rsidR="00997C08" w:rsidRDefault="00997C08" w:rsidP="00ED1143">
            <w:pPr>
              <w:pStyle w:val="Titre1"/>
              <w:ind w:left="708" w:hanging="566"/>
              <w:rPr>
                <w:sz w:val="32"/>
              </w:rPr>
            </w:pPr>
            <w:r w:rsidRPr="003F6FE9">
              <w:rPr>
                <w:sz w:val="32"/>
                <w:lang w:val="fr-FR"/>
              </w:rPr>
              <w:lastRenderedPageBreak/>
              <w:t>Formation</w:t>
            </w:r>
          </w:p>
        </w:tc>
      </w:tr>
    </w:tbl>
    <w:p w14:paraId="7177808E" w14:textId="77777777" w:rsidR="00997C08" w:rsidRDefault="00997C08" w:rsidP="00997C08">
      <w:pPr>
        <w:rPr>
          <w:sz w:val="28"/>
        </w:rPr>
      </w:pPr>
    </w:p>
    <w:tbl>
      <w:tblPr>
        <w:tblW w:w="9019" w:type="dxa"/>
        <w:tblLayout w:type="fixed"/>
        <w:tblCellMar>
          <w:left w:w="70" w:type="dxa"/>
          <w:right w:w="70" w:type="dxa"/>
        </w:tblCellMar>
        <w:tblLook w:val="0000" w:firstRow="0" w:lastRow="0" w:firstColumn="0" w:lastColumn="0" w:noHBand="0" w:noVBand="0"/>
      </w:tblPr>
      <w:tblGrid>
        <w:gridCol w:w="4111"/>
        <w:gridCol w:w="70"/>
        <w:gridCol w:w="1419"/>
        <w:gridCol w:w="70"/>
        <w:gridCol w:w="3279"/>
        <w:gridCol w:w="70"/>
      </w:tblGrid>
      <w:tr w:rsidR="00997C08" w14:paraId="7CCB1143" w14:textId="77777777" w:rsidTr="00ED1143">
        <w:trPr>
          <w:gridAfter w:val="1"/>
          <w:wAfter w:w="70" w:type="dxa"/>
        </w:trPr>
        <w:tc>
          <w:tcPr>
            <w:tcW w:w="4111" w:type="dxa"/>
          </w:tcPr>
          <w:p w14:paraId="108BCB8A" w14:textId="77777777" w:rsidR="00997C08" w:rsidRPr="00DB01B8" w:rsidRDefault="00997C08" w:rsidP="00AF6867">
            <w:pPr>
              <w:pStyle w:val="Titre2"/>
              <w:ind w:left="708" w:hanging="566"/>
              <w:jc w:val="both"/>
              <w:rPr>
                <w:sz w:val="28"/>
              </w:rPr>
            </w:pPr>
            <w:r>
              <w:rPr>
                <w:sz w:val="28"/>
              </w:rPr>
              <w:t>Qualification aux fonctions de Maître de conférences des Universités</w:t>
            </w:r>
          </w:p>
          <w:p w14:paraId="5E0C1BA9" w14:textId="77777777" w:rsidR="00997C08" w:rsidRPr="00DB01B8" w:rsidRDefault="00997C08" w:rsidP="00ED1143">
            <w:pPr>
              <w:pStyle w:val="Titre2"/>
              <w:rPr>
                <w:sz w:val="28"/>
              </w:rPr>
            </w:pPr>
          </w:p>
        </w:tc>
        <w:tc>
          <w:tcPr>
            <w:tcW w:w="1489" w:type="dxa"/>
            <w:gridSpan w:val="2"/>
          </w:tcPr>
          <w:p w14:paraId="118E1AE2" w14:textId="77777777" w:rsidR="00997C08" w:rsidRDefault="00997C08" w:rsidP="00ED1143">
            <w:pPr>
              <w:ind w:left="708" w:hanging="708"/>
              <w:jc w:val="both"/>
              <w:rPr>
                <w:sz w:val="22"/>
              </w:rPr>
            </w:pPr>
            <w:r w:rsidRPr="008613F4">
              <w:rPr>
                <w:sz w:val="20"/>
                <w:szCs w:val="20"/>
              </w:rPr>
              <w:t>Février 2003</w:t>
            </w:r>
          </w:p>
        </w:tc>
        <w:tc>
          <w:tcPr>
            <w:tcW w:w="3349" w:type="dxa"/>
            <w:gridSpan w:val="2"/>
          </w:tcPr>
          <w:p w14:paraId="13AA0694" w14:textId="77777777" w:rsidR="00997C08" w:rsidRDefault="00997C08" w:rsidP="00ED1143">
            <w:pPr>
              <w:pStyle w:val="Titre3"/>
              <w:ind w:left="212"/>
              <w:rPr>
                <w:sz w:val="22"/>
              </w:rPr>
            </w:pPr>
          </w:p>
        </w:tc>
      </w:tr>
      <w:tr w:rsidR="00997C08" w14:paraId="2DABACD2" w14:textId="77777777" w:rsidTr="00ED1143">
        <w:trPr>
          <w:gridAfter w:val="1"/>
          <w:wAfter w:w="70" w:type="dxa"/>
        </w:trPr>
        <w:tc>
          <w:tcPr>
            <w:tcW w:w="4111" w:type="dxa"/>
          </w:tcPr>
          <w:p w14:paraId="15622BB5" w14:textId="77777777" w:rsidR="00997C08" w:rsidRDefault="00997C08" w:rsidP="00ED1143">
            <w:pPr>
              <w:pStyle w:val="Titre2"/>
              <w:ind w:left="708" w:hanging="566"/>
              <w:rPr>
                <w:sz w:val="28"/>
              </w:rPr>
            </w:pPr>
            <w:r>
              <w:rPr>
                <w:sz w:val="28"/>
              </w:rPr>
              <w:t>Doctorat en droit public</w:t>
            </w:r>
          </w:p>
          <w:p w14:paraId="723375AC" w14:textId="77777777" w:rsidR="00997C08" w:rsidRDefault="00997C08" w:rsidP="00ED1143">
            <w:pPr>
              <w:ind w:left="708" w:hanging="566"/>
              <w:rPr>
                <w:sz w:val="20"/>
              </w:rPr>
            </w:pPr>
            <w:r>
              <w:rPr>
                <w:sz w:val="20"/>
              </w:rPr>
              <w:t>Université de Toulon et du Var,</w:t>
            </w:r>
          </w:p>
          <w:p w14:paraId="3B364D28" w14:textId="77777777" w:rsidR="00997C08" w:rsidRDefault="00997C08" w:rsidP="00ED1143">
            <w:pPr>
              <w:ind w:left="708" w:hanging="566"/>
              <w:rPr>
                <w:sz w:val="20"/>
              </w:rPr>
            </w:pPr>
            <w:r>
              <w:rPr>
                <w:sz w:val="20"/>
              </w:rPr>
              <w:t>Faculté de Droit</w:t>
            </w:r>
          </w:p>
          <w:p w14:paraId="2D3AD32C" w14:textId="77777777" w:rsidR="00997C08" w:rsidRPr="008745E6" w:rsidRDefault="00997C08" w:rsidP="00ED1143">
            <w:pPr>
              <w:ind w:left="708" w:hanging="566"/>
              <w:rPr>
                <w:sz w:val="22"/>
              </w:rPr>
            </w:pPr>
            <w:r>
              <w:rPr>
                <w:sz w:val="20"/>
              </w:rPr>
              <w:t>« </w:t>
            </w:r>
            <w:r>
              <w:rPr>
                <w:i/>
                <w:sz w:val="20"/>
              </w:rPr>
              <w:t>La Cour constitutionnelle italienne et le référendum abrogatif</w:t>
            </w:r>
            <w:r>
              <w:rPr>
                <w:sz w:val="20"/>
              </w:rPr>
              <w:t> »</w:t>
            </w:r>
          </w:p>
          <w:p w14:paraId="44C3F814" w14:textId="77777777" w:rsidR="00997C08" w:rsidRDefault="00997C08" w:rsidP="00ED1143">
            <w:pPr>
              <w:ind w:left="708" w:hanging="566"/>
              <w:rPr>
                <w:sz w:val="20"/>
              </w:rPr>
            </w:pPr>
          </w:p>
        </w:tc>
        <w:tc>
          <w:tcPr>
            <w:tcW w:w="1489" w:type="dxa"/>
            <w:gridSpan w:val="2"/>
          </w:tcPr>
          <w:p w14:paraId="2D1100D7" w14:textId="77777777" w:rsidR="00997C08" w:rsidRDefault="00997C08" w:rsidP="00ED1143">
            <w:pPr>
              <w:ind w:left="708" w:hanging="708"/>
              <w:jc w:val="both"/>
              <w:rPr>
                <w:sz w:val="22"/>
              </w:rPr>
            </w:pPr>
            <w:r w:rsidRPr="008613F4">
              <w:rPr>
                <w:sz w:val="20"/>
                <w:szCs w:val="20"/>
              </w:rPr>
              <w:t>Décembre 2002</w:t>
            </w:r>
          </w:p>
        </w:tc>
        <w:tc>
          <w:tcPr>
            <w:tcW w:w="3349" w:type="dxa"/>
            <w:gridSpan w:val="2"/>
          </w:tcPr>
          <w:p w14:paraId="005A0F54" w14:textId="77777777" w:rsidR="00997C08" w:rsidRPr="006E407B" w:rsidRDefault="00997C08" w:rsidP="00ED1143">
            <w:pPr>
              <w:pStyle w:val="Titre3"/>
              <w:ind w:left="212"/>
              <w:rPr>
                <w:sz w:val="20"/>
                <w:szCs w:val="20"/>
              </w:rPr>
            </w:pPr>
            <w:r w:rsidRPr="006E407B">
              <w:rPr>
                <w:sz w:val="20"/>
                <w:szCs w:val="20"/>
              </w:rPr>
              <w:t>Mention très Honorable,</w:t>
            </w:r>
          </w:p>
          <w:p w14:paraId="1A0AA71D" w14:textId="77777777" w:rsidR="00997C08" w:rsidRPr="006E407B" w:rsidRDefault="00997C08" w:rsidP="00ED1143">
            <w:pPr>
              <w:pStyle w:val="Titre3"/>
              <w:ind w:left="212"/>
              <w:rPr>
                <w:sz w:val="20"/>
                <w:szCs w:val="20"/>
              </w:rPr>
            </w:pPr>
            <w:r w:rsidRPr="006E407B">
              <w:rPr>
                <w:sz w:val="20"/>
                <w:szCs w:val="20"/>
              </w:rPr>
              <w:t>Félicitations du jury à l’unanimité,</w:t>
            </w:r>
            <w:r w:rsidRPr="006E407B">
              <w:rPr>
                <w:sz w:val="20"/>
                <w:szCs w:val="20"/>
              </w:rPr>
              <w:br/>
              <w:t>Accord pour la publication</w:t>
            </w:r>
          </w:p>
          <w:p w14:paraId="25B9D3B6" w14:textId="77777777" w:rsidR="00997C08" w:rsidRPr="006E407B" w:rsidRDefault="00997C08" w:rsidP="00ED1143">
            <w:pPr>
              <w:pStyle w:val="Titre3"/>
              <w:ind w:left="212"/>
              <w:rPr>
                <w:sz w:val="20"/>
                <w:szCs w:val="20"/>
              </w:rPr>
            </w:pPr>
            <w:proofErr w:type="gramStart"/>
            <w:r w:rsidRPr="006E407B">
              <w:rPr>
                <w:sz w:val="20"/>
                <w:szCs w:val="20"/>
              </w:rPr>
              <w:t>en</w:t>
            </w:r>
            <w:proofErr w:type="gramEnd"/>
            <w:r w:rsidRPr="006E407B">
              <w:rPr>
                <w:sz w:val="20"/>
                <w:szCs w:val="20"/>
              </w:rPr>
              <w:t xml:space="preserve"> l’état,</w:t>
            </w:r>
          </w:p>
          <w:p w14:paraId="64FBBC98" w14:textId="77777777" w:rsidR="00997C08" w:rsidRPr="006E407B" w:rsidRDefault="00997C08" w:rsidP="00ED1143">
            <w:pPr>
              <w:pStyle w:val="Titre3"/>
              <w:ind w:left="212"/>
              <w:rPr>
                <w:sz w:val="20"/>
                <w:szCs w:val="20"/>
              </w:rPr>
            </w:pPr>
            <w:r w:rsidRPr="006E407B">
              <w:rPr>
                <w:sz w:val="20"/>
                <w:szCs w:val="20"/>
              </w:rPr>
              <w:t>Proposition pour un prix de thèse</w:t>
            </w:r>
          </w:p>
          <w:p w14:paraId="287F1093" w14:textId="77777777" w:rsidR="00997C08" w:rsidRDefault="00997C08" w:rsidP="00ED1143">
            <w:pPr>
              <w:ind w:left="212"/>
              <w:rPr>
                <w:sz w:val="22"/>
              </w:rPr>
            </w:pPr>
          </w:p>
        </w:tc>
      </w:tr>
      <w:tr w:rsidR="00997C08" w14:paraId="0E576DB8" w14:textId="77777777" w:rsidTr="00ED1143">
        <w:trPr>
          <w:gridAfter w:val="1"/>
          <w:wAfter w:w="70" w:type="dxa"/>
        </w:trPr>
        <w:tc>
          <w:tcPr>
            <w:tcW w:w="4111" w:type="dxa"/>
          </w:tcPr>
          <w:p w14:paraId="2E11D0D4" w14:textId="77777777" w:rsidR="00997C08" w:rsidRDefault="00997C08" w:rsidP="00ED1143">
            <w:pPr>
              <w:pStyle w:val="Titre2"/>
              <w:ind w:left="708" w:hanging="566"/>
            </w:pPr>
            <w:r>
              <w:rPr>
                <w:sz w:val="28"/>
              </w:rPr>
              <w:t>D.E.S.S. de droits de l’Homme et droit humanitaire</w:t>
            </w:r>
          </w:p>
          <w:p w14:paraId="7C851500" w14:textId="77777777" w:rsidR="00997C08" w:rsidRDefault="00997C08" w:rsidP="00ED1143">
            <w:pPr>
              <w:pStyle w:val="Corpsdetexte3"/>
              <w:ind w:left="708" w:hanging="566"/>
            </w:pPr>
            <w:r>
              <w:t>Université de Paris II (Panthéon-Assas),</w:t>
            </w:r>
          </w:p>
          <w:p w14:paraId="1883A5DA" w14:textId="77777777" w:rsidR="00997C08" w:rsidRDefault="00997C08" w:rsidP="00ED1143">
            <w:pPr>
              <w:pStyle w:val="Corpsdetexte3"/>
              <w:ind w:left="708" w:hanging="566"/>
            </w:pPr>
            <w:r>
              <w:t>Faculté de droit</w:t>
            </w:r>
          </w:p>
          <w:p w14:paraId="0D7E519F" w14:textId="77777777" w:rsidR="00997C08" w:rsidRDefault="00997C08" w:rsidP="00ED1143">
            <w:pPr>
              <w:ind w:left="708" w:hanging="566"/>
              <w:rPr>
                <w:sz w:val="20"/>
              </w:rPr>
            </w:pPr>
          </w:p>
        </w:tc>
        <w:tc>
          <w:tcPr>
            <w:tcW w:w="1489" w:type="dxa"/>
            <w:gridSpan w:val="2"/>
          </w:tcPr>
          <w:p w14:paraId="420E07CB" w14:textId="77777777" w:rsidR="00997C08" w:rsidRPr="00C61BA9" w:rsidRDefault="00997C08" w:rsidP="00ED1143">
            <w:pPr>
              <w:ind w:left="708" w:hanging="708"/>
              <w:jc w:val="both"/>
              <w:rPr>
                <w:sz w:val="20"/>
                <w:szCs w:val="20"/>
              </w:rPr>
            </w:pPr>
            <w:r w:rsidRPr="00C61BA9">
              <w:rPr>
                <w:sz w:val="20"/>
                <w:szCs w:val="20"/>
              </w:rPr>
              <w:t>Septembre 1996</w:t>
            </w:r>
          </w:p>
          <w:p w14:paraId="2F4DD814" w14:textId="77777777" w:rsidR="00997C08" w:rsidRPr="00C61BA9" w:rsidRDefault="00997C08" w:rsidP="00ED1143">
            <w:pPr>
              <w:ind w:left="708" w:hanging="708"/>
              <w:jc w:val="both"/>
              <w:rPr>
                <w:sz w:val="20"/>
                <w:szCs w:val="20"/>
              </w:rPr>
            </w:pPr>
            <w:r w:rsidRPr="00C61BA9">
              <w:rPr>
                <w:sz w:val="20"/>
                <w:szCs w:val="20"/>
              </w:rPr>
              <w:t>(</w:t>
            </w:r>
            <w:proofErr w:type="gramStart"/>
            <w:r w:rsidRPr="00C61BA9">
              <w:rPr>
                <w:sz w:val="20"/>
                <w:szCs w:val="20"/>
              </w:rPr>
              <w:t>session</w:t>
            </w:r>
            <w:proofErr w:type="gramEnd"/>
            <w:r w:rsidRPr="00C61BA9">
              <w:rPr>
                <w:sz w:val="20"/>
                <w:szCs w:val="20"/>
              </w:rPr>
              <w:t xml:space="preserve"> unique)</w:t>
            </w:r>
          </w:p>
        </w:tc>
        <w:tc>
          <w:tcPr>
            <w:tcW w:w="3349" w:type="dxa"/>
            <w:gridSpan w:val="2"/>
          </w:tcPr>
          <w:p w14:paraId="58674F3B" w14:textId="77777777" w:rsidR="00997C08" w:rsidRDefault="00997C08" w:rsidP="00ED1143">
            <w:pPr>
              <w:ind w:left="212" w:hanging="708"/>
              <w:rPr>
                <w:sz w:val="22"/>
              </w:rPr>
            </w:pPr>
          </w:p>
        </w:tc>
      </w:tr>
      <w:tr w:rsidR="00997C08" w14:paraId="5BF1A654" w14:textId="77777777" w:rsidTr="00ED1143">
        <w:tc>
          <w:tcPr>
            <w:tcW w:w="4181" w:type="dxa"/>
            <w:gridSpan w:val="2"/>
          </w:tcPr>
          <w:p w14:paraId="4B18D2CE" w14:textId="77777777" w:rsidR="00997C08" w:rsidRDefault="00997C08" w:rsidP="00ED1143">
            <w:pPr>
              <w:pStyle w:val="Titre2"/>
              <w:ind w:left="708" w:hanging="566"/>
              <w:rPr>
                <w:sz w:val="28"/>
              </w:rPr>
            </w:pPr>
            <w:r>
              <w:rPr>
                <w:sz w:val="28"/>
              </w:rPr>
              <w:t>D.E.A. de droit public</w:t>
            </w:r>
          </w:p>
          <w:p w14:paraId="125C1410" w14:textId="77777777" w:rsidR="00997C08" w:rsidRDefault="00997C08" w:rsidP="00ED1143">
            <w:pPr>
              <w:pStyle w:val="Corpsdetexte3"/>
              <w:ind w:left="708" w:hanging="566"/>
            </w:pPr>
            <w:r>
              <w:t>Université de Paris II (Panthéon-Assas),</w:t>
            </w:r>
          </w:p>
          <w:p w14:paraId="717A5A83" w14:textId="77777777" w:rsidR="00997C08" w:rsidRDefault="00997C08" w:rsidP="00ED1143">
            <w:pPr>
              <w:pStyle w:val="Corpsdetexte3"/>
              <w:ind w:left="708" w:hanging="566"/>
            </w:pPr>
            <w:r>
              <w:t>Faculté de droit</w:t>
            </w:r>
          </w:p>
          <w:p w14:paraId="7DEF5656" w14:textId="77777777" w:rsidR="00997C08" w:rsidRDefault="00997C08" w:rsidP="00ED1143">
            <w:pPr>
              <w:ind w:left="708" w:hanging="566"/>
              <w:rPr>
                <w:sz w:val="20"/>
              </w:rPr>
            </w:pPr>
          </w:p>
        </w:tc>
        <w:tc>
          <w:tcPr>
            <w:tcW w:w="1489" w:type="dxa"/>
            <w:gridSpan w:val="2"/>
          </w:tcPr>
          <w:p w14:paraId="61D02018" w14:textId="77777777" w:rsidR="00997C08" w:rsidRPr="008613F4" w:rsidRDefault="00997C08" w:rsidP="00ED1143">
            <w:pPr>
              <w:ind w:left="708" w:hanging="708"/>
              <w:jc w:val="both"/>
              <w:rPr>
                <w:sz w:val="20"/>
                <w:szCs w:val="20"/>
              </w:rPr>
            </w:pPr>
            <w:r w:rsidRPr="008613F4">
              <w:rPr>
                <w:sz w:val="20"/>
                <w:szCs w:val="20"/>
              </w:rPr>
              <w:t>Septembre 1995</w:t>
            </w:r>
          </w:p>
          <w:p w14:paraId="086C267E" w14:textId="77777777" w:rsidR="00997C08" w:rsidRDefault="00997C08" w:rsidP="00ED1143">
            <w:pPr>
              <w:ind w:left="708" w:hanging="708"/>
              <w:jc w:val="both"/>
              <w:rPr>
                <w:sz w:val="22"/>
              </w:rPr>
            </w:pPr>
            <w:r w:rsidRPr="008613F4">
              <w:rPr>
                <w:sz w:val="20"/>
                <w:szCs w:val="20"/>
              </w:rPr>
              <w:t>(</w:t>
            </w:r>
            <w:proofErr w:type="gramStart"/>
            <w:r w:rsidRPr="008613F4">
              <w:rPr>
                <w:sz w:val="20"/>
                <w:szCs w:val="20"/>
              </w:rPr>
              <w:t>session</w:t>
            </w:r>
            <w:proofErr w:type="gramEnd"/>
            <w:r w:rsidRPr="008613F4">
              <w:rPr>
                <w:sz w:val="20"/>
                <w:szCs w:val="20"/>
              </w:rPr>
              <w:t xml:space="preserve"> unique)</w:t>
            </w:r>
          </w:p>
        </w:tc>
        <w:tc>
          <w:tcPr>
            <w:tcW w:w="3349" w:type="dxa"/>
            <w:gridSpan w:val="2"/>
          </w:tcPr>
          <w:p w14:paraId="380D6739" w14:textId="77777777" w:rsidR="00997C08" w:rsidRPr="006E407B" w:rsidRDefault="00997C08" w:rsidP="00ED1143">
            <w:pPr>
              <w:pStyle w:val="Titre3"/>
              <w:ind w:left="212"/>
              <w:rPr>
                <w:sz w:val="20"/>
                <w:szCs w:val="20"/>
              </w:rPr>
            </w:pPr>
            <w:r w:rsidRPr="006E407B">
              <w:rPr>
                <w:sz w:val="20"/>
                <w:szCs w:val="20"/>
              </w:rPr>
              <w:t>Mention Assez Bien</w:t>
            </w:r>
          </w:p>
          <w:p w14:paraId="753DB911" w14:textId="77777777" w:rsidR="00997C08" w:rsidRDefault="00997C08" w:rsidP="00ED1143">
            <w:pPr>
              <w:ind w:left="212"/>
              <w:rPr>
                <w:sz w:val="22"/>
              </w:rPr>
            </w:pPr>
          </w:p>
        </w:tc>
      </w:tr>
      <w:tr w:rsidR="00997C08" w14:paraId="2EACCD03" w14:textId="77777777" w:rsidTr="00ED1143">
        <w:tc>
          <w:tcPr>
            <w:tcW w:w="4181" w:type="dxa"/>
            <w:gridSpan w:val="2"/>
          </w:tcPr>
          <w:p w14:paraId="6086C6BF" w14:textId="77777777" w:rsidR="00997C08" w:rsidRDefault="00997C08" w:rsidP="00ED1143">
            <w:pPr>
              <w:pStyle w:val="Titre2"/>
              <w:ind w:left="708" w:hanging="566"/>
              <w:rPr>
                <w:sz w:val="28"/>
              </w:rPr>
            </w:pPr>
            <w:r>
              <w:rPr>
                <w:sz w:val="28"/>
              </w:rPr>
              <w:t>D.E.A. de philosophie du droit</w:t>
            </w:r>
          </w:p>
          <w:p w14:paraId="2D836C3F" w14:textId="77777777" w:rsidR="00997C08" w:rsidRDefault="00997C08" w:rsidP="00ED1143">
            <w:pPr>
              <w:pStyle w:val="Corpsdetexte3"/>
              <w:ind w:left="708" w:hanging="566"/>
            </w:pPr>
            <w:r>
              <w:t>Université de Paris II (Panthéon-Assas),</w:t>
            </w:r>
          </w:p>
          <w:p w14:paraId="25DC8514" w14:textId="77777777" w:rsidR="00997C08" w:rsidRDefault="00997C08" w:rsidP="00ED1143">
            <w:pPr>
              <w:ind w:left="708" w:hanging="566"/>
              <w:rPr>
                <w:sz w:val="20"/>
              </w:rPr>
            </w:pPr>
            <w:r>
              <w:rPr>
                <w:sz w:val="20"/>
              </w:rPr>
              <w:t>Faculté de droit</w:t>
            </w:r>
          </w:p>
          <w:p w14:paraId="17EA2217" w14:textId="77777777" w:rsidR="00997C08" w:rsidRDefault="00997C08" w:rsidP="00ED1143">
            <w:pPr>
              <w:ind w:left="708" w:hanging="566"/>
              <w:rPr>
                <w:sz w:val="20"/>
              </w:rPr>
            </w:pPr>
          </w:p>
        </w:tc>
        <w:tc>
          <w:tcPr>
            <w:tcW w:w="1489" w:type="dxa"/>
            <w:gridSpan w:val="2"/>
          </w:tcPr>
          <w:p w14:paraId="0C2A8D52" w14:textId="77777777" w:rsidR="00997C08" w:rsidRPr="008613F4" w:rsidRDefault="00997C08" w:rsidP="00ED1143">
            <w:pPr>
              <w:ind w:left="708" w:hanging="708"/>
              <w:jc w:val="both"/>
              <w:rPr>
                <w:sz w:val="20"/>
                <w:szCs w:val="20"/>
              </w:rPr>
            </w:pPr>
            <w:r w:rsidRPr="008613F4">
              <w:rPr>
                <w:sz w:val="20"/>
                <w:szCs w:val="20"/>
              </w:rPr>
              <w:t>Septembre 1994</w:t>
            </w:r>
          </w:p>
          <w:p w14:paraId="577C48C5" w14:textId="77777777" w:rsidR="00997C08" w:rsidRDefault="00997C08" w:rsidP="00ED1143">
            <w:pPr>
              <w:ind w:left="708" w:hanging="708"/>
              <w:jc w:val="both"/>
              <w:rPr>
                <w:sz w:val="22"/>
              </w:rPr>
            </w:pPr>
            <w:r w:rsidRPr="008613F4">
              <w:rPr>
                <w:sz w:val="20"/>
                <w:szCs w:val="20"/>
              </w:rPr>
              <w:t>(</w:t>
            </w:r>
            <w:proofErr w:type="gramStart"/>
            <w:r w:rsidRPr="008613F4">
              <w:rPr>
                <w:sz w:val="20"/>
                <w:szCs w:val="20"/>
              </w:rPr>
              <w:t>session</w:t>
            </w:r>
            <w:proofErr w:type="gramEnd"/>
            <w:r w:rsidRPr="008613F4">
              <w:rPr>
                <w:sz w:val="20"/>
                <w:szCs w:val="20"/>
              </w:rPr>
              <w:t xml:space="preserve"> unique)</w:t>
            </w:r>
          </w:p>
        </w:tc>
        <w:tc>
          <w:tcPr>
            <w:tcW w:w="3349" w:type="dxa"/>
            <w:gridSpan w:val="2"/>
          </w:tcPr>
          <w:p w14:paraId="5600A06E" w14:textId="77777777" w:rsidR="00997C08" w:rsidRPr="006E407B" w:rsidRDefault="00997C08" w:rsidP="00ED1143">
            <w:pPr>
              <w:pStyle w:val="Titre3"/>
              <w:ind w:left="212"/>
              <w:rPr>
                <w:sz w:val="20"/>
                <w:szCs w:val="20"/>
              </w:rPr>
            </w:pPr>
            <w:r w:rsidRPr="006E407B">
              <w:rPr>
                <w:sz w:val="20"/>
                <w:szCs w:val="20"/>
              </w:rPr>
              <w:t>Mention Assez Bien</w:t>
            </w:r>
          </w:p>
          <w:p w14:paraId="71178741" w14:textId="77777777" w:rsidR="00997C08" w:rsidRPr="006E407B" w:rsidRDefault="00997C08" w:rsidP="00ED1143">
            <w:pPr>
              <w:ind w:left="212"/>
              <w:rPr>
                <w:i/>
                <w:sz w:val="20"/>
                <w:szCs w:val="20"/>
              </w:rPr>
            </w:pPr>
          </w:p>
        </w:tc>
      </w:tr>
      <w:tr w:rsidR="00997C08" w14:paraId="51305977" w14:textId="77777777" w:rsidTr="00ED1143">
        <w:tc>
          <w:tcPr>
            <w:tcW w:w="4181" w:type="dxa"/>
            <w:gridSpan w:val="2"/>
          </w:tcPr>
          <w:p w14:paraId="3641C46E" w14:textId="77777777" w:rsidR="00997C08" w:rsidRDefault="00997C08" w:rsidP="00ED1143">
            <w:pPr>
              <w:pStyle w:val="Titre2"/>
              <w:ind w:left="708" w:hanging="566"/>
              <w:rPr>
                <w:sz w:val="28"/>
              </w:rPr>
            </w:pPr>
            <w:r>
              <w:rPr>
                <w:sz w:val="28"/>
              </w:rPr>
              <w:t>Maîtrise en droit privé, option carrières judiciaires</w:t>
            </w:r>
          </w:p>
          <w:p w14:paraId="14198FB9" w14:textId="77777777" w:rsidR="00997C08" w:rsidRDefault="00997C08" w:rsidP="00ED1143">
            <w:pPr>
              <w:ind w:left="708" w:hanging="566"/>
              <w:rPr>
                <w:sz w:val="20"/>
              </w:rPr>
            </w:pPr>
            <w:r>
              <w:rPr>
                <w:sz w:val="20"/>
              </w:rPr>
              <w:t>Université Aix-Marseille III,</w:t>
            </w:r>
          </w:p>
          <w:p w14:paraId="33AB64EE" w14:textId="77777777" w:rsidR="00997C08" w:rsidRDefault="00997C08" w:rsidP="00ED1143">
            <w:pPr>
              <w:ind w:left="708" w:hanging="566"/>
              <w:rPr>
                <w:sz w:val="20"/>
              </w:rPr>
            </w:pPr>
            <w:r>
              <w:rPr>
                <w:sz w:val="20"/>
              </w:rPr>
              <w:t>Faculté de droit</w:t>
            </w:r>
          </w:p>
          <w:p w14:paraId="514BC531" w14:textId="77777777" w:rsidR="00997C08" w:rsidRDefault="00997C08" w:rsidP="00ED1143">
            <w:pPr>
              <w:ind w:left="708" w:hanging="566"/>
              <w:rPr>
                <w:sz w:val="20"/>
              </w:rPr>
            </w:pPr>
          </w:p>
        </w:tc>
        <w:tc>
          <w:tcPr>
            <w:tcW w:w="1489" w:type="dxa"/>
            <w:gridSpan w:val="2"/>
          </w:tcPr>
          <w:p w14:paraId="62D8D49F" w14:textId="77777777" w:rsidR="00997C08" w:rsidRDefault="00997C08" w:rsidP="00ED1143">
            <w:pPr>
              <w:ind w:left="708" w:hanging="708"/>
              <w:jc w:val="both"/>
              <w:rPr>
                <w:sz w:val="22"/>
              </w:rPr>
            </w:pPr>
            <w:r w:rsidRPr="008613F4">
              <w:rPr>
                <w:sz w:val="20"/>
                <w:szCs w:val="20"/>
              </w:rPr>
              <w:t>Juin 1992</w:t>
            </w:r>
          </w:p>
        </w:tc>
        <w:tc>
          <w:tcPr>
            <w:tcW w:w="3349" w:type="dxa"/>
            <w:gridSpan w:val="2"/>
          </w:tcPr>
          <w:p w14:paraId="3361C036" w14:textId="77777777" w:rsidR="00997C08" w:rsidRPr="006E407B" w:rsidRDefault="00997C08" w:rsidP="00ED1143">
            <w:pPr>
              <w:pStyle w:val="Titre3"/>
              <w:ind w:left="212"/>
              <w:rPr>
                <w:sz w:val="20"/>
                <w:szCs w:val="20"/>
              </w:rPr>
            </w:pPr>
            <w:r w:rsidRPr="006E407B">
              <w:rPr>
                <w:sz w:val="20"/>
                <w:szCs w:val="20"/>
              </w:rPr>
              <w:t>Mention Bien</w:t>
            </w:r>
          </w:p>
          <w:p w14:paraId="4817B966" w14:textId="77777777" w:rsidR="00997C08" w:rsidRDefault="00997C08" w:rsidP="00ED1143">
            <w:pPr>
              <w:ind w:left="212"/>
              <w:rPr>
                <w:sz w:val="22"/>
              </w:rPr>
            </w:pPr>
          </w:p>
        </w:tc>
      </w:tr>
      <w:tr w:rsidR="00997C08" w14:paraId="10D71D34" w14:textId="77777777" w:rsidTr="00ED1143">
        <w:tc>
          <w:tcPr>
            <w:tcW w:w="4181" w:type="dxa"/>
            <w:gridSpan w:val="2"/>
          </w:tcPr>
          <w:p w14:paraId="46E51B26" w14:textId="77777777" w:rsidR="00997C08" w:rsidRDefault="00997C08" w:rsidP="00ED1143">
            <w:pPr>
              <w:pStyle w:val="Titre2"/>
              <w:ind w:left="708" w:hanging="566"/>
              <w:rPr>
                <w:sz w:val="28"/>
              </w:rPr>
            </w:pPr>
            <w:r>
              <w:rPr>
                <w:sz w:val="28"/>
              </w:rPr>
              <w:t xml:space="preserve">Licence en droit </w:t>
            </w:r>
          </w:p>
          <w:p w14:paraId="5E4F5061" w14:textId="77777777" w:rsidR="00997C08" w:rsidRDefault="00997C08" w:rsidP="00ED1143">
            <w:pPr>
              <w:ind w:left="708" w:hanging="566"/>
              <w:rPr>
                <w:sz w:val="20"/>
              </w:rPr>
            </w:pPr>
            <w:r>
              <w:rPr>
                <w:sz w:val="20"/>
              </w:rPr>
              <w:t>Université Aix-Marseille III,</w:t>
            </w:r>
          </w:p>
          <w:p w14:paraId="23CB6F55" w14:textId="77777777" w:rsidR="00997C08" w:rsidRDefault="00997C08" w:rsidP="00ED1143">
            <w:pPr>
              <w:ind w:left="708" w:hanging="566"/>
              <w:rPr>
                <w:sz w:val="20"/>
              </w:rPr>
            </w:pPr>
            <w:r>
              <w:rPr>
                <w:sz w:val="20"/>
              </w:rPr>
              <w:t>Faculté de droit</w:t>
            </w:r>
          </w:p>
          <w:p w14:paraId="4E7ADE67" w14:textId="77777777" w:rsidR="00997C08" w:rsidRDefault="00997C08" w:rsidP="00ED1143">
            <w:pPr>
              <w:pStyle w:val="Titre2"/>
              <w:ind w:left="708" w:hanging="566"/>
              <w:rPr>
                <w:sz w:val="28"/>
              </w:rPr>
            </w:pPr>
          </w:p>
        </w:tc>
        <w:tc>
          <w:tcPr>
            <w:tcW w:w="1489" w:type="dxa"/>
            <w:gridSpan w:val="2"/>
          </w:tcPr>
          <w:p w14:paraId="5AB2FD0B" w14:textId="77777777" w:rsidR="00997C08" w:rsidRPr="008613F4" w:rsidRDefault="00997C08" w:rsidP="00ED1143">
            <w:pPr>
              <w:ind w:left="708" w:hanging="708"/>
              <w:jc w:val="both"/>
              <w:rPr>
                <w:sz w:val="20"/>
                <w:szCs w:val="20"/>
              </w:rPr>
            </w:pPr>
            <w:r>
              <w:rPr>
                <w:sz w:val="22"/>
              </w:rPr>
              <w:t>Juin 1991</w:t>
            </w:r>
          </w:p>
        </w:tc>
        <w:tc>
          <w:tcPr>
            <w:tcW w:w="3349" w:type="dxa"/>
            <w:gridSpan w:val="2"/>
          </w:tcPr>
          <w:p w14:paraId="1FA270DB" w14:textId="77777777" w:rsidR="00997C08" w:rsidRPr="00BA7141" w:rsidRDefault="00997C08" w:rsidP="00ED1143">
            <w:pPr>
              <w:pStyle w:val="Titre3"/>
              <w:ind w:left="708" w:hanging="566"/>
              <w:rPr>
                <w:sz w:val="20"/>
                <w:szCs w:val="20"/>
              </w:rPr>
            </w:pPr>
            <w:r w:rsidRPr="00BA7141">
              <w:rPr>
                <w:sz w:val="20"/>
                <w:szCs w:val="20"/>
              </w:rPr>
              <w:t>Mention Assez Bien</w:t>
            </w:r>
          </w:p>
          <w:p w14:paraId="35D03D94" w14:textId="77777777" w:rsidR="00997C08" w:rsidRPr="00BA7141" w:rsidRDefault="00997C08" w:rsidP="00ED1143">
            <w:pPr>
              <w:pStyle w:val="Titre3"/>
              <w:ind w:left="212"/>
              <w:rPr>
                <w:sz w:val="20"/>
                <w:szCs w:val="20"/>
              </w:rPr>
            </w:pPr>
          </w:p>
        </w:tc>
      </w:tr>
      <w:tr w:rsidR="00997C08" w14:paraId="1B49A045" w14:textId="77777777" w:rsidTr="00ED1143">
        <w:tc>
          <w:tcPr>
            <w:tcW w:w="4181" w:type="dxa"/>
            <w:gridSpan w:val="2"/>
          </w:tcPr>
          <w:p w14:paraId="2787FD7A" w14:textId="77777777" w:rsidR="00997C08" w:rsidRDefault="00997C08" w:rsidP="00ED1143">
            <w:pPr>
              <w:pStyle w:val="Titre2"/>
              <w:ind w:left="708" w:hanging="566"/>
              <w:rPr>
                <w:sz w:val="28"/>
              </w:rPr>
            </w:pPr>
            <w:r>
              <w:rPr>
                <w:sz w:val="28"/>
              </w:rPr>
              <w:t>2</w:t>
            </w:r>
            <w:r>
              <w:rPr>
                <w:sz w:val="28"/>
                <w:vertAlign w:val="superscript"/>
              </w:rPr>
              <w:t>ème</w:t>
            </w:r>
            <w:r>
              <w:rPr>
                <w:sz w:val="28"/>
              </w:rPr>
              <w:t xml:space="preserve"> année de D.E.U.G.</w:t>
            </w:r>
          </w:p>
          <w:p w14:paraId="271403E5" w14:textId="77777777" w:rsidR="00997C08" w:rsidRDefault="00997C08" w:rsidP="00ED1143">
            <w:pPr>
              <w:pStyle w:val="Corpsdetexte3"/>
              <w:ind w:left="708" w:hanging="566"/>
            </w:pPr>
            <w:r>
              <w:t>Université Aix-Marseille III,</w:t>
            </w:r>
          </w:p>
          <w:p w14:paraId="45E6221C" w14:textId="77777777" w:rsidR="00997C08" w:rsidRDefault="00997C08" w:rsidP="00ED1143">
            <w:pPr>
              <w:pStyle w:val="Corpsdetexte3"/>
              <w:ind w:left="708" w:hanging="566"/>
            </w:pPr>
            <w:r>
              <w:t>Faculté de droit</w:t>
            </w:r>
          </w:p>
          <w:p w14:paraId="28B775AC" w14:textId="77777777" w:rsidR="00997C08" w:rsidRDefault="00997C08" w:rsidP="00ED1143">
            <w:pPr>
              <w:ind w:left="708" w:hanging="566"/>
              <w:rPr>
                <w:sz w:val="20"/>
              </w:rPr>
            </w:pPr>
          </w:p>
        </w:tc>
        <w:tc>
          <w:tcPr>
            <w:tcW w:w="1489" w:type="dxa"/>
            <w:gridSpan w:val="2"/>
          </w:tcPr>
          <w:p w14:paraId="212A17BC" w14:textId="77777777" w:rsidR="00997C08" w:rsidRDefault="00997C08" w:rsidP="00ED1143">
            <w:pPr>
              <w:ind w:left="708" w:hanging="708"/>
              <w:jc w:val="both"/>
              <w:rPr>
                <w:sz w:val="22"/>
              </w:rPr>
            </w:pPr>
            <w:r>
              <w:rPr>
                <w:sz w:val="22"/>
              </w:rPr>
              <w:t>Juin 1990</w:t>
            </w:r>
          </w:p>
        </w:tc>
        <w:tc>
          <w:tcPr>
            <w:tcW w:w="3349" w:type="dxa"/>
            <w:gridSpan w:val="2"/>
          </w:tcPr>
          <w:p w14:paraId="66DD4F60" w14:textId="77777777" w:rsidR="00997C08" w:rsidRPr="00BA7141" w:rsidRDefault="00997C08" w:rsidP="00ED1143">
            <w:pPr>
              <w:pStyle w:val="Titre3"/>
              <w:ind w:left="708" w:hanging="566"/>
              <w:rPr>
                <w:sz w:val="20"/>
                <w:szCs w:val="20"/>
              </w:rPr>
            </w:pPr>
            <w:r w:rsidRPr="00BA7141">
              <w:rPr>
                <w:sz w:val="20"/>
                <w:szCs w:val="20"/>
              </w:rPr>
              <w:t>Mention Assez Bien</w:t>
            </w:r>
          </w:p>
          <w:p w14:paraId="533B0C09" w14:textId="77777777" w:rsidR="00997C08" w:rsidRPr="00BA7141" w:rsidRDefault="00997C08" w:rsidP="00ED1143">
            <w:pPr>
              <w:pStyle w:val="Titre3"/>
              <w:ind w:left="212"/>
              <w:rPr>
                <w:sz w:val="20"/>
                <w:szCs w:val="20"/>
              </w:rPr>
            </w:pPr>
          </w:p>
        </w:tc>
      </w:tr>
      <w:tr w:rsidR="00997C08" w14:paraId="066CCCB5" w14:textId="77777777" w:rsidTr="00ED1143">
        <w:tc>
          <w:tcPr>
            <w:tcW w:w="4181" w:type="dxa"/>
            <w:gridSpan w:val="2"/>
          </w:tcPr>
          <w:p w14:paraId="7296393A" w14:textId="77777777" w:rsidR="00997C08" w:rsidRDefault="00997C08" w:rsidP="00ED1143">
            <w:pPr>
              <w:pStyle w:val="Titre2"/>
              <w:ind w:left="708" w:hanging="566"/>
              <w:rPr>
                <w:sz w:val="28"/>
              </w:rPr>
            </w:pPr>
            <w:r>
              <w:rPr>
                <w:sz w:val="28"/>
              </w:rPr>
              <w:t>1</w:t>
            </w:r>
            <w:r>
              <w:rPr>
                <w:sz w:val="28"/>
                <w:vertAlign w:val="superscript"/>
              </w:rPr>
              <w:t>ère</w:t>
            </w:r>
            <w:r>
              <w:rPr>
                <w:sz w:val="28"/>
              </w:rPr>
              <w:t xml:space="preserve"> année de D.E.U.G.</w:t>
            </w:r>
          </w:p>
          <w:p w14:paraId="081E4ED3" w14:textId="77777777" w:rsidR="00997C08" w:rsidRDefault="00997C08" w:rsidP="00ED1143">
            <w:pPr>
              <w:ind w:left="708" w:hanging="566"/>
              <w:rPr>
                <w:sz w:val="20"/>
              </w:rPr>
            </w:pPr>
            <w:r>
              <w:rPr>
                <w:sz w:val="20"/>
              </w:rPr>
              <w:t>Université Aix-Marseille III,</w:t>
            </w:r>
          </w:p>
          <w:p w14:paraId="0DC2A5BC" w14:textId="77777777" w:rsidR="00997C08" w:rsidRDefault="00997C08" w:rsidP="00ED1143">
            <w:pPr>
              <w:ind w:left="708" w:hanging="566"/>
              <w:rPr>
                <w:sz w:val="20"/>
              </w:rPr>
            </w:pPr>
            <w:r>
              <w:rPr>
                <w:sz w:val="20"/>
              </w:rPr>
              <w:t>Faculté de droit</w:t>
            </w:r>
          </w:p>
          <w:p w14:paraId="7F5CCFCC" w14:textId="77777777" w:rsidR="00997C08" w:rsidRDefault="00997C08" w:rsidP="00ED1143">
            <w:pPr>
              <w:pStyle w:val="Titre2"/>
              <w:ind w:left="708" w:hanging="566"/>
              <w:rPr>
                <w:sz w:val="28"/>
              </w:rPr>
            </w:pPr>
          </w:p>
        </w:tc>
        <w:tc>
          <w:tcPr>
            <w:tcW w:w="1489" w:type="dxa"/>
            <w:gridSpan w:val="2"/>
          </w:tcPr>
          <w:p w14:paraId="269CAF49" w14:textId="77777777" w:rsidR="00997C08" w:rsidRDefault="00997C08" w:rsidP="00ED1143">
            <w:pPr>
              <w:ind w:left="708" w:hanging="708"/>
              <w:jc w:val="both"/>
              <w:rPr>
                <w:sz w:val="22"/>
              </w:rPr>
            </w:pPr>
            <w:r>
              <w:rPr>
                <w:sz w:val="22"/>
              </w:rPr>
              <w:t>Juin 1989</w:t>
            </w:r>
          </w:p>
        </w:tc>
        <w:tc>
          <w:tcPr>
            <w:tcW w:w="3349" w:type="dxa"/>
            <w:gridSpan w:val="2"/>
          </w:tcPr>
          <w:p w14:paraId="63FD45D4" w14:textId="77777777" w:rsidR="00997C08" w:rsidRPr="00BA7141" w:rsidRDefault="00997C08" w:rsidP="00ED1143">
            <w:pPr>
              <w:pStyle w:val="Titre3"/>
              <w:ind w:left="708" w:hanging="566"/>
              <w:rPr>
                <w:sz w:val="20"/>
                <w:szCs w:val="20"/>
              </w:rPr>
            </w:pPr>
            <w:r w:rsidRPr="00BA7141">
              <w:rPr>
                <w:sz w:val="20"/>
                <w:szCs w:val="20"/>
              </w:rPr>
              <w:t>Mention Bien</w:t>
            </w:r>
          </w:p>
        </w:tc>
      </w:tr>
      <w:tr w:rsidR="00997C08" w14:paraId="517EA5F8" w14:textId="77777777" w:rsidTr="00ED1143">
        <w:tc>
          <w:tcPr>
            <w:tcW w:w="4181" w:type="dxa"/>
            <w:gridSpan w:val="2"/>
          </w:tcPr>
          <w:p w14:paraId="16F5E471" w14:textId="77777777" w:rsidR="00997C08" w:rsidRDefault="00997C08" w:rsidP="00ED1143">
            <w:pPr>
              <w:pStyle w:val="Titre2"/>
              <w:ind w:left="708" w:hanging="566"/>
              <w:rPr>
                <w:sz w:val="28"/>
              </w:rPr>
            </w:pPr>
            <w:r>
              <w:rPr>
                <w:sz w:val="28"/>
              </w:rPr>
              <w:t>Baccalauréat série A1</w:t>
            </w:r>
          </w:p>
          <w:p w14:paraId="72498EBA" w14:textId="77777777" w:rsidR="00997C08" w:rsidRDefault="00997C08" w:rsidP="00ED1143">
            <w:pPr>
              <w:ind w:left="708" w:hanging="566"/>
              <w:rPr>
                <w:sz w:val="20"/>
              </w:rPr>
            </w:pPr>
            <w:r>
              <w:rPr>
                <w:sz w:val="20"/>
              </w:rPr>
              <w:t>Académie d’Aix-Marseille</w:t>
            </w:r>
          </w:p>
          <w:p w14:paraId="0AF560F2" w14:textId="77777777" w:rsidR="00997C08" w:rsidRDefault="00997C08" w:rsidP="00ED1143">
            <w:pPr>
              <w:ind w:left="708" w:hanging="566"/>
              <w:rPr>
                <w:sz w:val="20"/>
              </w:rPr>
            </w:pPr>
          </w:p>
          <w:p w14:paraId="0294E2A2" w14:textId="77777777" w:rsidR="00997C08" w:rsidRDefault="00997C08" w:rsidP="00ED1143">
            <w:pPr>
              <w:pStyle w:val="Titre2"/>
              <w:ind w:left="708" w:hanging="566"/>
              <w:rPr>
                <w:sz w:val="28"/>
              </w:rPr>
            </w:pPr>
          </w:p>
        </w:tc>
        <w:tc>
          <w:tcPr>
            <w:tcW w:w="1489" w:type="dxa"/>
            <w:gridSpan w:val="2"/>
          </w:tcPr>
          <w:p w14:paraId="24C7159A" w14:textId="77777777" w:rsidR="00997C08" w:rsidRDefault="00997C08" w:rsidP="00ED1143">
            <w:pPr>
              <w:ind w:left="708" w:hanging="708"/>
              <w:jc w:val="both"/>
              <w:rPr>
                <w:sz w:val="22"/>
              </w:rPr>
            </w:pPr>
            <w:r>
              <w:rPr>
                <w:sz w:val="22"/>
              </w:rPr>
              <w:t>Juin 1988</w:t>
            </w:r>
          </w:p>
        </w:tc>
        <w:tc>
          <w:tcPr>
            <w:tcW w:w="3349" w:type="dxa"/>
            <w:gridSpan w:val="2"/>
          </w:tcPr>
          <w:p w14:paraId="049489FF" w14:textId="77777777" w:rsidR="00997C08" w:rsidRPr="00BA7141" w:rsidRDefault="00997C08" w:rsidP="00ED1143">
            <w:pPr>
              <w:pStyle w:val="Titre3"/>
              <w:ind w:left="708" w:hanging="566"/>
              <w:rPr>
                <w:sz w:val="20"/>
                <w:szCs w:val="20"/>
              </w:rPr>
            </w:pPr>
            <w:r w:rsidRPr="00BA7141">
              <w:rPr>
                <w:sz w:val="20"/>
                <w:szCs w:val="20"/>
              </w:rPr>
              <w:t>Mention Bien</w:t>
            </w:r>
          </w:p>
        </w:tc>
      </w:tr>
    </w:tbl>
    <w:p w14:paraId="02B20CFD" w14:textId="77777777" w:rsidR="00997C08" w:rsidRDefault="00997C08" w:rsidP="00997C08">
      <w:pPr>
        <w:ind w:right="5243"/>
      </w:pPr>
      <w:r>
        <w:rPr>
          <w:sz w:val="20"/>
        </w:rPr>
        <w:br w:type="page"/>
      </w:r>
    </w:p>
    <w:tbl>
      <w:tblPr>
        <w:tblW w:w="0" w:type="auto"/>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8927"/>
      </w:tblGrid>
      <w:tr w:rsidR="00997C08" w14:paraId="04FE166F" w14:textId="77777777" w:rsidTr="00ED1143">
        <w:tc>
          <w:tcPr>
            <w:tcW w:w="8927" w:type="dxa"/>
          </w:tcPr>
          <w:p w14:paraId="03A8FCFD" w14:textId="77777777" w:rsidR="00997C08" w:rsidRDefault="00997C08" w:rsidP="00ED1143">
            <w:pPr>
              <w:pStyle w:val="Titre1"/>
              <w:ind w:left="708" w:hanging="566"/>
              <w:rPr>
                <w:sz w:val="32"/>
                <w:lang w:val="fr-FR"/>
              </w:rPr>
            </w:pPr>
            <w:r>
              <w:rPr>
                <w:sz w:val="32"/>
                <w:lang w:val="fr-FR"/>
              </w:rPr>
              <w:lastRenderedPageBreak/>
              <w:t>Travaux</w:t>
            </w:r>
          </w:p>
        </w:tc>
      </w:tr>
    </w:tbl>
    <w:p w14:paraId="7A1DD2EC" w14:textId="77777777" w:rsidR="00997C08" w:rsidRDefault="00997C08" w:rsidP="00997C08"/>
    <w:p w14:paraId="653199C6" w14:textId="77777777" w:rsidR="00997C08" w:rsidRDefault="00997C08" w:rsidP="00997C08"/>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8927"/>
      </w:tblGrid>
      <w:tr w:rsidR="00997C08" w14:paraId="04E72AB9" w14:textId="77777777" w:rsidTr="00ED1143">
        <w:tc>
          <w:tcPr>
            <w:tcW w:w="8927" w:type="dxa"/>
          </w:tcPr>
          <w:p w14:paraId="3AE52C74" w14:textId="77777777" w:rsidR="00997C08" w:rsidRDefault="00997C08" w:rsidP="00ED1143">
            <w:pPr>
              <w:pStyle w:val="En-tte"/>
              <w:tabs>
                <w:tab w:val="clear" w:pos="4819"/>
                <w:tab w:val="clear" w:pos="9638"/>
              </w:tabs>
              <w:ind w:left="708" w:hanging="566"/>
              <w:rPr>
                <w:b/>
                <w:smallCaps/>
                <w:sz w:val="28"/>
              </w:rPr>
            </w:pPr>
            <w:r>
              <w:rPr>
                <w:b/>
                <w:sz w:val="28"/>
              </w:rPr>
              <w:t xml:space="preserve">I – </w:t>
            </w:r>
            <w:r>
              <w:rPr>
                <w:b/>
                <w:smallCaps/>
                <w:sz w:val="28"/>
              </w:rPr>
              <w:t>Ouvrages</w:t>
            </w:r>
          </w:p>
        </w:tc>
      </w:tr>
    </w:tbl>
    <w:p w14:paraId="335EA0BF" w14:textId="77777777" w:rsidR="00997C08" w:rsidRPr="007044AA" w:rsidRDefault="00997C08" w:rsidP="00997C08">
      <w:pPr>
        <w:pStyle w:val="Enum"/>
        <w:ind w:left="708" w:hanging="566"/>
        <w:rPr>
          <w:sz w:val="24"/>
        </w:rPr>
      </w:pPr>
    </w:p>
    <w:p w14:paraId="5049994D" w14:textId="77777777" w:rsidR="00997C08" w:rsidRDefault="00997C08" w:rsidP="00997C08">
      <w:pPr>
        <w:pStyle w:val="Enum"/>
        <w:numPr>
          <w:ilvl w:val="0"/>
          <w:numId w:val="8"/>
        </w:numPr>
        <w:tabs>
          <w:tab w:val="clear" w:pos="360"/>
          <w:tab w:val="left" w:pos="621"/>
        </w:tabs>
        <w:ind w:left="708" w:hanging="566"/>
        <w:rPr>
          <w:rFonts w:ascii="Times New Roman" w:hAnsi="Times New Roman"/>
          <w:sz w:val="26"/>
        </w:rPr>
      </w:pPr>
      <w:r w:rsidRPr="00A31C18">
        <w:rPr>
          <w:rFonts w:ascii="Times New Roman" w:hAnsi="Times New Roman"/>
          <w:sz w:val="26"/>
        </w:rPr>
        <w:t>H</w:t>
      </w:r>
      <w:r>
        <w:rPr>
          <w:rFonts w:ascii="Times New Roman" w:hAnsi="Times New Roman"/>
          <w:smallCaps/>
          <w:sz w:val="26"/>
        </w:rPr>
        <w:t xml:space="preserve">abilitation </w:t>
      </w:r>
      <w:proofErr w:type="spellStart"/>
      <w:r>
        <w:rPr>
          <w:rFonts w:ascii="Times New Roman" w:hAnsi="Times New Roman"/>
          <w:smallCaps/>
          <w:sz w:val="26"/>
        </w:rPr>
        <w:t>a</w:t>
      </w:r>
      <w:proofErr w:type="spellEnd"/>
      <w:r>
        <w:rPr>
          <w:rFonts w:ascii="Times New Roman" w:hAnsi="Times New Roman"/>
          <w:smallCaps/>
          <w:sz w:val="26"/>
        </w:rPr>
        <w:t xml:space="preserve"> diriger des recherches</w:t>
      </w:r>
    </w:p>
    <w:p w14:paraId="328AF79D" w14:textId="77777777" w:rsidR="00997C08" w:rsidRDefault="00997C08" w:rsidP="00997C08">
      <w:pPr>
        <w:pStyle w:val="Enum"/>
        <w:tabs>
          <w:tab w:val="clear" w:pos="360"/>
          <w:tab w:val="left" w:pos="621"/>
        </w:tabs>
        <w:ind w:left="708" w:firstLine="0"/>
        <w:rPr>
          <w:rFonts w:ascii="Times New Roman" w:hAnsi="Times New Roman"/>
          <w:sz w:val="26"/>
        </w:rPr>
      </w:pPr>
    </w:p>
    <w:p w14:paraId="184A174E" w14:textId="2A0C3A5F" w:rsidR="00997C08" w:rsidRPr="00934AB8" w:rsidRDefault="00997C08" w:rsidP="00997C08">
      <w:pPr>
        <w:pStyle w:val="Enum"/>
        <w:tabs>
          <w:tab w:val="clear" w:pos="360"/>
          <w:tab w:val="left" w:pos="621"/>
        </w:tabs>
        <w:ind w:left="708" w:firstLine="0"/>
        <w:rPr>
          <w:rFonts w:ascii="Times New Roman" w:hAnsi="Times New Roman"/>
          <w:sz w:val="26"/>
        </w:rPr>
      </w:pPr>
      <w:r w:rsidRPr="00A31C18">
        <w:rPr>
          <w:rFonts w:ascii="Times New Roman" w:hAnsi="Times New Roman"/>
          <w:sz w:val="26"/>
        </w:rPr>
        <w:t>« </w:t>
      </w:r>
      <w:r w:rsidRPr="00A31C18">
        <w:rPr>
          <w:rFonts w:ascii="Times New Roman" w:hAnsi="Times New Roman"/>
          <w:b/>
          <w:bCs/>
          <w:i/>
          <w:iCs/>
          <w:sz w:val="26"/>
        </w:rPr>
        <w:t>Droit constitutionnel et politique</w:t>
      </w:r>
      <w:r w:rsidRPr="00A31C18">
        <w:rPr>
          <w:rFonts w:ascii="Times New Roman" w:hAnsi="Times New Roman"/>
          <w:b/>
          <w:bCs/>
          <w:sz w:val="26"/>
        </w:rPr>
        <w:t>, aspects épars</w:t>
      </w:r>
      <w:r w:rsidRPr="00A31C18">
        <w:rPr>
          <w:rFonts w:ascii="Times New Roman" w:hAnsi="Times New Roman"/>
          <w:b/>
          <w:bCs/>
          <w:i/>
          <w:iCs/>
          <w:sz w:val="26"/>
        </w:rPr>
        <w:t> </w:t>
      </w:r>
      <w:r w:rsidRPr="00A31C18">
        <w:rPr>
          <w:rFonts w:ascii="Times New Roman" w:hAnsi="Times New Roman"/>
          <w:b/>
          <w:bCs/>
          <w:sz w:val="26"/>
        </w:rPr>
        <w:t>»</w:t>
      </w:r>
      <w:r w:rsidRPr="00A31C18">
        <w:rPr>
          <w:rFonts w:ascii="Times New Roman" w:hAnsi="Times New Roman"/>
          <w:sz w:val="26"/>
        </w:rPr>
        <w:t>, soutenue le 18 septembre 2020 à Toulon</w:t>
      </w:r>
      <w:r>
        <w:rPr>
          <w:rFonts w:ascii="Times New Roman" w:hAnsi="Times New Roman"/>
          <w:sz w:val="26"/>
        </w:rPr>
        <w:t>, 116 pages</w:t>
      </w:r>
      <w:r w:rsidR="00BF1E32">
        <w:rPr>
          <w:rFonts w:ascii="Times New Roman" w:hAnsi="Times New Roman"/>
          <w:sz w:val="26"/>
        </w:rPr>
        <w:t>.</w:t>
      </w:r>
    </w:p>
    <w:p w14:paraId="6D6CD9EF" w14:textId="77777777" w:rsidR="00997C08" w:rsidRPr="00A31C18" w:rsidRDefault="00997C08" w:rsidP="00997C08">
      <w:pPr>
        <w:pStyle w:val="Enum"/>
        <w:tabs>
          <w:tab w:val="clear" w:pos="360"/>
          <w:tab w:val="left" w:pos="621"/>
        </w:tabs>
        <w:ind w:left="708" w:firstLine="0"/>
        <w:rPr>
          <w:rFonts w:ascii="Times New Roman" w:hAnsi="Times New Roman"/>
          <w:i/>
          <w:iCs/>
          <w:sz w:val="26"/>
        </w:rPr>
      </w:pPr>
    </w:p>
    <w:p w14:paraId="03F1946C" w14:textId="77777777" w:rsidR="00997C08" w:rsidRPr="00741D33" w:rsidRDefault="00997C08" w:rsidP="00997C08">
      <w:pPr>
        <w:pStyle w:val="Enum"/>
        <w:tabs>
          <w:tab w:val="clear" w:pos="360"/>
          <w:tab w:val="left" w:pos="851"/>
        </w:tabs>
        <w:ind w:left="708" w:hanging="566"/>
        <w:rPr>
          <w:rFonts w:ascii="Times New Roman" w:hAnsi="Times New Roman"/>
          <w:iCs/>
          <w:sz w:val="20"/>
          <w:szCs w:val="20"/>
        </w:rPr>
      </w:pPr>
      <w:r>
        <w:rPr>
          <w:rFonts w:ascii="Times New Roman" w:hAnsi="Times New Roman"/>
          <w:iCs/>
          <w:sz w:val="20"/>
          <w:szCs w:val="20"/>
        </w:rPr>
        <w:t>Cet écrit est composé de trois parties, correspondant à mes divers axes de recherches. Le premier, consacré à l’articulation du droit constitutionnel et de la philosophie politique, se veut une critique radicale, mais encore inachevée, de la forme représentative de la démocratie.</w:t>
      </w:r>
      <w:r w:rsidRPr="00741D33">
        <w:rPr>
          <w:rFonts w:ascii="Times New Roman" w:hAnsi="Times New Roman"/>
          <w:iCs/>
          <w:sz w:val="20"/>
          <w:szCs w:val="20"/>
        </w:rPr>
        <w:t xml:space="preserve"> Non seulement elle marque de plus en plus ses limites, mais paraît par ailleurs contradictoire avec l’idée même de démocratie. Le second concerne des aspects apparemment techniques du droit constitutionnel, mais en réalité complémentaires à cette réflexion, puisque consacrés pour les deux premiers articles au référendum, et à la nécessité d’une démocratie à tout le moins semi-directe qui, dans les faits, sinon en droit, n’existe pas en France, contrairement à l’Italie. Le troisième axe est consacré à l’Italie, pays de cœur, et à ses institutions politiques. Il s’articule autour d’un fil conducteur en forme de postulat, résultant d'une intuition. La politique italienne, quoiqu’on en pense, semble anticiper l’évolution de notre approche politique française, de sorte qu’on peut considérer l’Italie comme un « laboratoire » utile à l’observation de notre situation.</w:t>
      </w:r>
    </w:p>
    <w:p w14:paraId="65D7AA9B" w14:textId="77777777" w:rsidR="00997C08" w:rsidRDefault="00997C08" w:rsidP="00997C08">
      <w:pPr>
        <w:shd w:val="clear" w:color="auto" w:fill="FFFFFF"/>
        <w:rPr>
          <w:rFonts w:ascii="Arial" w:hAnsi="Arial" w:cs="Arial"/>
          <w:color w:val="826B6B"/>
          <w:sz w:val="18"/>
          <w:szCs w:val="18"/>
        </w:rPr>
      </w:pPr>
    </w:p>
    <w:p w14:paraId="1DB8DF11" w14:textId="77777777" w:rsidR="00997C08" w:rsidRPr="00A31C18" w:rsidRDefault="00997C08" w:rsidP="00997C08">
      <w:pPr>
        <w:pStyle w:val="Enum"/>
        <w:tabs>
          <w:tab w:val="clear" w:pos="360"/>
          <w:tab w:val="left" w:pos="621"/>
        </w:tabs>
        <w:ind w:left="708" w:firstLine="0"/>
        <w:rPr>
          <w:rFonts w:ascii="Times New Roman" w:hAnsi="Times New Roman"/>
          <w:sz w:val="26"/>
        </w:rPr>
      </w:pPr>
    </w:p>
    <w:p w14:paraId="58525216" w14:textId="77777777" w:rsidR="00997C08" w:rsidRPr="00934AB8" w:rsidRDefault="00997C08" w:rsidP="00997C08">
      <w:pPr>
        <w:pStyle w:val="Enum"/>
        <w:numPr>
          <w:ilvl w:val="0"/>
          <w:numId w:val="8"/>
        </w:numPr>
        <w:tabs>
          <w:tab w:val="clear" w:pos="360"/>
          <w:tab w:val="left" w:pos="621"/>
        </w:tabs>
        <w:ind w:left="708" w:hanging="566"/>
        <w:rPr>
          <w:rFonts w:ascii="Times New Roman" w:hAnsi="Times New Roman"/>
          <w:sz w:val="26"/>
        </w:rPr>
      </w:pPr>
      <w:r w:rsidRPr="005C57EF">
        <w:rPr>
          <w:rFonts w:ascii="Times New Roman" w:hAnsi="Times New Roman"/>
          <w:smallCaps/>
          <w:sz w:val="26"/>
        </w:rPr>
        <w:t xml:space="preserve">Thèse </w:t>
      </w:r>
      <w:r>
        <w:rPr>
          <w:rFonts w:ascii="Times New Roman" w:hAnsi="Times New Roman"/>
          <w:smallCaps/>
          <w:sz w:val="26"/>
        </w:rPr>
        <w:t xml:space="preserve">pour le doctorat en droit </w:t>
      </w:r>
    </w:p>
    <w:p w14:paraId="6923F7B2" w14:textId="77777777" w:rsidR="00997C08" w:rsidRDefault="00997C08" w:rsidP="00997C08">
      <w:pPr>
        <w:pStyle w:val="Enum"/>
        <w:tabs>
          <w:tab w:val="clear" w:pos="360"/>
          <w:tab w:val="left" w:pos="621"/>
        </w:tabs>
        <w:ind w:left="708" w:firstLine="0"/>
        <w:rPr>
          <w:rFonts w:ascii="Times New Roman" w:hAnsi="Times New Roman"/>
          <w:sz w:val="26"/>
        </w:rPr>
      </w:pPr>
    </w:p>
    <w:p w14:paraId="23E26279" w14:textId="1A4D7EF5" w:rsidR="00997C08" w:rsidRDefault="00997C08" w:rsidP="00997C08">
      <w:pPr>
        <w:pStyle w:val="Enum"/>
        <w:tabs>
          <w:tab w:val="clear" w:pos="360"/>
          <w:tab w:val="left" w:pos="621"/>
        </w:tabs>
        <w:ind w:left="708" w:firstLine="0"/>
        <w:rPr>
          <w:rFonts w:ascii="Times New Roman" w:hAnsi="Times New Roman"/>
          <w:sz w:val="26"/>
        </w:rPr>
      </w:pPr>
      <w:r>
        <w:rPr>
          <w:rFonts w:ascii="Times New Roman" w:hAnsi="Times New Roman"/>
          <w:sz w:val="26"/>
        </w:rPr>
        <w:t>« </w:t>
      </w:r>
      <w:r w:rsidRPr="00F40711">
        <w:rPr>
          <w:rFonts w:ascii="Times New Roman" w:hAnsi="Times New Roman"/>
          <w:b/>
          <w:i/>
          <w:sz w:val="26"/>
        </w:rPr>
        <w:t>La Cour constitutionnelle italienne et le référendum</w:t>
      </w:r>
      <w:r w:rsidRPr="00DA139C">
        <w:rPr>
          <w:rFonts w:ascii="Times New Roman" w:hAnsi="Times New Roman"/>
          <w:i/>
          <w:sz w:val="26"/>
        </w:rPr>
        <w:t xml:space="preserve"> </w:t>
      </w:r>
      <w:r w:rsidRPr="00F40711">
        <w:rPr>
          <w:rFonts w:ascii="Times New Roman" w:hAnsi="Times New Roman"/>
          <w:b/>
          <w:i/>
          <w:sz w:val="26"/>
        </w:rPr>
        <w:t>abrogatif</w:t>
      </w:r>
      <w:r>
        <w:rPr>
          <w:rFonts w:ascii="Times New Roman" w:hAnsi="Times New Roman"/>
          <w:sz w:val="26"/>
        </w:rPr>
        <w:t> »,</w:t>
      </w:r>
      <w:r>
        <w:rPr>
          <w:rFonts w:ascii="Times New Roman" w:hAnsi="Times New Roman"/>
          <w:sz w:val="26"/>
        </w:rPr>
        <w:br/>
        <w:t xml:space="preserve">direction assurée par Maryse </w:t>
      </w:r>
      <w:r>
        <w:rPr>
          <w:rFonts w:ascii="Times New Roman" w:hAnsi="Times New Roman"/>
          <w:smallCaps/>
          <w:sz w:val="26"/>
        </w:rPr>
        <w:t>Baudrez</w:t>
      </w:r>
      <w:r>
        <w:rPr>
          <w:rFonts w:ascii="Times New Roman" w:hAnsi="Times New Roman"/>
          <w:sz w:val="26"/>
        </w:rPr>
        <w:t xml:space="preserve"> et Thierry </w:t>
      </w:r>
      <w:r>
        <w:rPr>
          <w:rFonts w:ascii="Times New Roman" w:hAnsi="Times New Roman"/>
          <w:smallCaps/>
          <w:sz w:val="26"/>
        </w:rPr>
        <w:t>Di Manno</w:t>
      </w:r>
      <w:r>
        <w:rPr>
          <w:rFonts w:ascii="Times New Roman" w:hAnsi="Times New Roman"/>
          <w:i/>
          <w:smallCaps/>
          <w:sz w:val="26"/>
        </w:rPr>
        <w:t>,</w:t>
      </w:r>
      <w:r>
        <w:rPr>
          <w:rFonts w:ascii="Times New Roman" w:hAnsi="Times New Roman"/>
          <w:smallCaps/>
          <w:sz w:val="26"/>
        </w:rPr>
        <w:t xml:space="preserve"> </w:t>
      </w:r>
      <w:r>
        <w:rPr>
          <w:rFonts w:ascii="Times New Roman" w:hAnsi="Times New Roman"/>
          <w:sz w:val="26"/>
        </w:rPr>
        <w:t>Professeurs à la Faculté de Droit de l’Université de Toulon et du Var, soutenue le 14 décembre 2002, 493 pages</w:t>
      </w:r>
      <w:r w:rsidR="00BF1E32">
        <w:rPr>
          <w:rFonts w:ascii="Times New Roman" w:hAnsi="Times New Roman"/>
          <w:sz w:val="26"/>
        </w:rPr>
        <w:t>.</w:t>
      </w:r>
    </w:p>
    <w:p w14:paraId="3EE88AA2" w14:textId="77777777" w:rsidR="00997C08" w:rsidRDefault="00997C08" w:rsidP="00997C08">
      <w:pPr>
        <w:pStyle w:val="Enum"/>
        <w:tabs>
          <w:tab w:val="clear" w:pos="360"/>
          <w:tab w:val="left" w:pos="621"/>
        </w:tabs>
        <w:ind w:left="708" w:hanging="566"/>
        <w:rPr>
          <w:rFonts w:ascii="Times New Roman" w:hAnsi="Times New Roman"/>
          <w:sz w:val="26"/>
        </w:rPr>
      </w:pPr>
    </w:p>
    <w:p w14:paraId="7A1B380C" w14:textId="77777777" w:rsidR="00997C08" w:rsidRDefault="00997C08" w:rsidP="00997C08">
      <w:pPr>
        <w:pStyle w:val="En-tte"/>
        <w:tabs>
          <w:tab w:val="clear" w:pos="4819"/>
          <w:tab w:val="clear" w:pos="9638"/>
        </w:tabs>
        <w:ind w:left="708" w:hanging="566"/>
        <w:rPr>
          <w:i/>
          <w:sz w:val="26"/>
        </w:rPr>
      </w:pPr>
      <w:r>
        <w:rPr>
          <w:i/>
          <w:sz w:val="26"/>
        </w:rPr>
        <w:t>Mention Très Honorable avec les félicitations du jury à l’unanimité, accord pour la publication en l’état, proposition pour un prix de thèse.</w:t>
      </w:r>
    </w:p>
    <w:p w14:paraId="01422457" w14:textId="77777777" w:rsidR="00997C08" w:rsidRDefault="00997C08" w:rsidP="00997C08">
      <w:pPr>
        <w:pStyle w:val="Enum"/>
        <w:tabs>
          <w:tab w:val="clear" w:pos="360"/>
          <w:tab w:val="left" w:pos="851"/>
        </w:tabs>
        <w:ind w:left="708" w:hanging="566"/>
        <w:rPr>
          <w:rFonts w:ascii="Times New Roman" w:hAnsi="Times New Roman"/>
          <w:i/>
          <w:sz w:val="20"/>
          <w:szCs w:val="20"/>
        </w:rPr>
      </w:pPr>
    </w:p>
    <w:p w14:paraId="6178DA5F" w14:textId="77777777" w:rsidR="00997C08" w:rsidRPr="008574B3" w:rsidRDefault="00997C08" w:rsidP="00997C08">
      <w:pPr>
        <w:pStyle w:val="Enum"/>
        <w:tabs>
          <w:tab w:val="clear" w:pos="360"/>
          <w:tab w:val="left" w:pos="851"/>
        </w:tabs>
        <w:ind w:left="708" w:hanging="566"/>
        <w:rPr>
          <w:rFonts w:ascii="Times New Roman" w:hAnsi="Times New Roman"/>
          <w:iCs/>
          <w:sz w:val="20"/>
          <w:szCs w:val="20"/>
        </w:rPr>
      </w:pPr>
      <w:r w:rsidRPr="008574B3">
        <w:rPr>
          <w:rFonts w:ascii="Times New Roman" w:hAnsi="Times New Roman"/>
          <w:iCs/>
          <w:sz w:val="20"/>
          <w:szCs w:val="20"/>
        </w:rPr>
        <w:t>Le référendum abrogatif italien est une institution insolite de démocratie semi-directe. Elle est désormais ancrée dans le panorama des instruments de lutte politique transalpins depuis les années 1970.</w:t>
      </w:r>
    </w:p>
    <w:p w14:paraId="745E5443" w14:textId="77777777" w:rsidR="00997C08" w:rsidRPr="008574B3" w:rsidRDefault="00997C08" w:rsidP="00997C08">
      <w:pPr>
        <w:pStyle w:val="Enum"/>
        <w:tabs>
          <w:tab w:val="clear" w:pos="360"/>
          <w:tab w:val="left" w:pos="851"/>
        </w:tabs>
        <w:ind w:left="708" w:hanging="566"/>
        <w:rPr>
          <w:rFonts w:ascii="Times New Roman" w:hAnsi="Times New Roman"/>
          <w:iCs/>
          <w:sz w:val="20"/>
          <w:szCs w:val="20"/>
        </w:rPr>
      </w:pPr>
      <w:r w:rsidRPr="008574B3">
        <w:rPr>
          <w:rFonts w:ascii="Times New Roman" w:hAnsi="Times New Roman"/>
          <w:iCs/>
          <w:sz w:val="20"/>
          <w:szCs w:val="20"/>
        </w:rPr>
        <w:t>Le Constituant avait établi des causes d’inadmissibilité de la requête référendaire dont le contrôle échoit à la Cour constitutionnelle. A l’occasion d’une jurisprudence foisonnante, cette dernière a non seulement précisé les causes explicites d’inadmissibilité, mais a également dégagé d’une lecture systémique de la Constitution de nombreuses causes implicites d’interdiction, tant formelles que substantielles. Cet élargissement du champ du contrôle préalable d’admissibilité, critiqué par une partie de la doctrine, répond à l’exigence de clarté de la question et au respect de la hiérarchie des sources. Certaines contradictions jurisprudentielles de la Cour ont pu cependant faire craindre la dérive d’un pouvoir discrétionnaire en matière d’appréciation préalable de la question référendaire.</w:t>
      </w:r>
    </w:p>
    <w:p w14:paraId="61D38D44" w14:textId="77777777" w:rsidR="00997C08" w:rsidRPr="008574B3" w:rsidRDefault="00997C08" w:rsidP="00997C08">
      <w:pPr>
        <w:pStyle w:val="Enum"/>
        <w:tabs>
          <w:tab w:val="clear" w:pos="360"/>
          <w:tab w:val="left" w:pos="851"/>
        </w:tabs>
        <w:ind w:left="708" w:hanging="566"/>
        <w:rPr>
          <w:rFonts w:ascii="Times New Roman" w:hAnsi="Times New Roman"/>
          <w:iCs/>
          <w:sz w:val="20"/>
          <w:szCs w:val="20"/>
        </w:rPr>
      </w:pPr>
      <w:r w:rsidRPr="008574B3">
        <w:rPr>
          <w:rFonts w:ascii="Times New Roman" w:hAnsi="Times New Roman"/>
          <w:iCs/>
          <w:sz w:val="20"/>
          <w:szCs w:val="20"/>
        </w:rPr>
        <w:t>La Cour constitutionnelle a de surcroît précisé que l’examen préalable d’admissibilité de la requête n’était pas exclusif d’un contrôle de constitutionnalité répressif de la norme référendaire. Cette affirmation jurisprudentielle de principe est corroborée par une analyse de la nature du référendum abrogatif et par la réfutation de la thèse de l’autorité de chose jugée des arrêts rendus en matière d’admissibilité. L’invalidation éventuelle d’une norme référendaire pose néanmoins le problème d’une remise en cause possible de la décision populaire. L’utilisation des techniques contentieuses de la Cour constitutionnelle permettrait cependant d’éviter le risque de sa « délégitimation ».</w:t>
      </w:r>
    </w:p>
    <w:p w14:paraId="0BDF5E85" w14:textId="77777777" w:rsidR="00997C08" w:rsidRDefault="00997C08" w:rsidP="00997C08">
      <w:pPr>
        <w:pStyle w:val="Enum"/>
        <w:tabs>
          <w:tab w:val="clear" w:pos="360"/>
          <w:tab w:val="left" w:pos="851"/>
        </w:tabs>
        <w:ind w:left="708" w:hanging="566"/>
        <w:rPr>
          <w:rFonts w:ascii="Times New Roman" w:hAnsi="Times New Roman"/>
        </w:rPr>
      </w:pPr>
    </w:p>
    <w:p w14:paraId="1339CE9D" w14:textId="1B986CD3" w:rsidR="00997C08" w:rsidRPr="00934AB8" w:rsidRDefault="00997C08" w:rsidP="00997C08">
      <w:pPr>
        <w:pStyle w:val="Enum"/>
        <w:numPr>
          <w:ilvl w:val="0"/>
          <w:numId w:val="8"/>
        </w:numPr>
        <w:tabs>
          <w:tab w:val="clear" w:pos="360"/>
          <w:tab w:val="left" w:pos="621"/>
        </w:tabs>
        <w:ind w:left="708" w:hanging="566"/>
        <w:rPr>
          <w:rFonts w:ascii="Times New Roman" w:hAnsi="Times New Roman"/>
          <w:sz w:val="26"/>
        </w:rPr>
      </w:pPr>
      <w:r>
        <w:rPr>
          <w:rFonts w:ascii="Times New Roman" w:hAnsi="Times New Roman"/>
          <w:sz w:val="26"/>
        </w:rPr>
        <w:t>«</w:t>
      </w:r>
      <w:r>
        <w:rPr>
          <w:rFonts w:ascii="Times New Roman" w:hAnsi="Times New Roman"/>
          <w:i/>
          <w:sz w:val="26"/>
        </w:rPr>
        <w:t> </w:t>
      </w:r>
      <w:r w:rsidRPr="00F40711">
        <w:rPr>
          <w:rFonts w:ascii="Times New Roman" w:hAnsi="Times New Roman"/>
          <w:b/>
          <w:i/>
          <w:sz w:val="26"/>
        </w:rPr>
        <w:t xml:space="preserve">L’admissibilité des référendums abrogatifs pour la révision des régimes </w:t>
      </w:r>
      <w:r w:rsidRPr="00F40711">
        <w:rPr>
          <w:rFonts w:ascii="Times New Roman" w:hAnsi="Times New Roman"/>
          <w:b/>
          <w:i/>
          <w:sz w:val="26"/>
        </w:rPr>
        <w:lastRenderedPageBreak/>
        <w:t>électoraux des assemblées parlementaires</w:t>
      </w:r>
      <w:r>
        <w:rPr>
          <w:rFonts w:ascii="Times New Roman" w:hAnsi="Times New Roman"/>
          <w:sz w:val="26"/>
        </w:rPr>
        <w:t> », 113 pages, in J. </w:t>
      </w:r>
      <w:r>
        <w:rPr>
          <w:rFonts w:ascii="Times New Roman" w:hAnsi="Times New Roman"/>
          <w:smallCaps/>
          <w:sz w:val="26"/>
        </w:rPr>
        <w:t>Giudicelli</w:t>
      </w:r>
      <w:r>
        <w:rPr>
          <w:rFonts w:ascii="Times New Roman" w:hAnsi="Times New Roman"/>
          <w:sz w:val="26"/>
        </w:rPr>
        <w:t>, C. P</w:t>
      </w:r>
      <w:r>
        <w:rPr>
          <w:rFonts w:ascii="Times New Roman" w:hAnsi="Times New Roman"/>
          <w:smallCaps/>
          <w:sz w:val="26"/>
        </w:rPr>
        <w:t>apanikolaou</w:t>
      </w:r>
      <w:r>
        <w:rPr>
          <w:rFonts w:ascii="Times New Roman" w:hAnsi="Times New Roman"/>
          <w:sz w:val="26"/>
        </w:rPr>
        <w:t xml:space="preserve">, </w:t>
      </w:r>
      <w:r>
        <w:rPr>
          <w:rFonts w:ascii="Times New Roman" w:hAnsi="Times New Roman"/>
          <w:i/>
          <w:sz w:val="26"/>
        </w:rPr>
        <w:t>La justice constitutionnelle Italie-Grèce</w:t>
      </w:r>
      <w:r>
        <w:rPr>
          <w:rFonts w:ascii="Times New Roman" w:hAnsi="Times New Roman"/>
          <w:sz w:val="26"/>
        </w:rPr>
        <w:t>, Paris, L.G.D.J., 1997, 196 pages</w:t>
      </w:r>
      <w:r w:rsidR="00BF1E32">
        <w:rPr>
          <w:rFonts w:ascii="PT Sans" w:hAnsi="PT Sans"/>
          <w:color w:val="333333"/>
          <w:sz w:val="21"/>
          <w:szCs w:val="21"/>
          <w:shd w:val="clear" w:color="auto" w:fill="FFFFFF"/>
        </w:rPr>
        <w:t>.</w:t>
      </w:r>
    </w:p>
    <w:p w14:paraId="2BB81CA7" w14:textId="77777777" w:rsidR="00997C08" w:rsidRDefault="00997C08" w:rsidP="00997C08">
      <w:pPr>
        <w:pStyle w:val="Enum"/>
        <w:tabs>
          <w:tab w:val="clear" w:pos="360"/>
          <w:tab w:val="left" w:pos="851"/>
        </w:tabs>
        <w:ind w:left="708" w:hanging="566"/>
        <w:rPr>
          <w:rFonts w:ascii="Times New Roman" w:hAnsi="Times New Roman"/>
          <w:i/>
          <w:sz w:val="20"/>
          <w:szCs w:val="20"/>
        </w:rPr>
      </w:pPr>
    </w:p>
    <w:p w14:paraId="512FEE4F" w14:textId="77777777" w:rsidR="00997C08" w:rsidRPr="008574B3" w:rsidRDefault="00997C08" w:rsidP="00997C08">
      <w:pPr>
        <w:pStyle w:val="Enum"/>
        <w:tabs>
          <w:tab w:val="clear" w:pos="360"/>
          <w:tab w:val="left" w:pos="851"/>
        </w:tabs>
        <w:ind w:left="708" w:hanging="566"/>
        <w:rPr>
          <w:rFonts w:ascii="Times New Roman" w:hAnsi="Times New Roman"/>
          <w:iCs/>
          <w:sz w:val="20"/>
          <w:szCs w:val="20"/>
        </w:rPr>
      </w:pPr>
      <w:r w:rsidRPr="008574B3">
        <w:rPr>
          <w:rFonts w:ascii="Times New Roman" w:hAnsi="Times New Roman"/>
          <w:iCs/>
          <w:sz w:val="20"/>
          <w:szCs w:val="20"/>
        </w:rPr>
        <w:t>A travers l’étude de deux décisions de la Cour constitutionnelle italienne qui bouleversèrent, à l’orée des années 1990, le « proportionnalisme » italien, vécu à tort comme la Constitution matérielle de notre voisin transalpin, ce travail propose de questionner le rôle politique d’une juridiction constitutionnelle : peut-elle, en période de crise, assurer la survivance des institutions, dans le contexte dramatique d’une remise en cause fondamentale de tout l’appareil partidaire de la péninsule ? Ce fut en tous les cas le résultat des décisions que la Consulta rendit dans deux décisions de 1991 et 1993, qui rebattirent durablement les cartes du jeu politique italien, apaisant ainsi une crise qui faillit renverser avec elle Institutions et Constitution italiennes.</w:t>
      </w:r>
    </w:p>
    <w:p w14:paraId="36D63D05" w14:textId="77777777" w:rsidR="00997C08" w:rsidRPr="002B680E" w:rsidRDefault="00997C08" w:rsidP="00997C08">
      <w:pPr>
        <w:pStyle w:val="Enum"/>
        <w:tabs>
          <w:tab w:val="clear" w:pos="360"/>
          <w:tab w:val="left" w:pos="621"/>
        </w:tabs>
        <w:rPr>
          <w:rFonts w:ascii="Times New Roman" w:hAnsi="Times New Roman"/>
          <w:sz w:val="24"/>
        </w:rPr>
      </w:pPr>
    </w:p>
    <w:p w14:paraId="53EFA702" w14:textId="77777777" w:rsidR="00997C08" w:rsidRPr="002B680E" w:rsidRDefault="00997C08" w:rsidP="00997C08">
      <w:pPr>
        <w:pStyle w:val="Enum"/>
        <w:tabs>
          <w:tab w:val="clear" w:pos="360"/>
          <w:tab w:val="left" w:pos="851"/>
        </w:tabs>
        <w:ind w:left="0" w:firstLine="0"/>
        <w:rPr>
          <w:rFonts w:ascii="Times New Roman" w:hAnsi="Times New Roman"/>
          <w:sz w:val="24"/>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8927"/>
      </w:tblGrid>
      <w:tr w:rsidR="00997C08" w14:paraId="4FA3C920" w14:textId="77777777" w:rsidTr="00ED1143">
        <w:tc>
          <w:tcPr>
            <w:tcW w:w="8927" w:type="dxa"/>
          </w:tcPr>
          <w:p w14:paraId="2BE6C86D" w14:textId="1DA631DF" w:rsidR="00997C08" w:rsidRDefault="00997C08" w:rsidP="00ED1143">
            <w:pPr>
              <w:pStyle w:val="Titre2"/>
              <w:ind w:left="708" w:hanging="566"/>
            </w:pPr>
            <w:r>
              <w:rPr>
                <w:smallCaps/>
                <w:sz w:val="28"/>
              </w:rPr>
              <w:t xml:space="preserve">II – articles </w:t>
            </w:r>
            <w:r w:rsidR="00C721F5">
              <w:rPr>
                <w:smallCaps/>
                <w:sz w:val="28"/>
              </w:rPr>
              <w:t>(30)</w:t>
            </w:r>
          </w:p>
        </w:tc>
      </w:tr>
    </w:tbl>
    <w:p w14:paraId="5967AE0F" w14:textId="77777777" w:rsidR="00997C08" w:rsidRDefault="00997C08" w:rsidP="00997C08">
      <w:pPr>
        <w:pStyle w:val="Enum"/>
        <w:tabs>
          <w:tab w:val="clear" w:pos="360"/>
          <w:tab w:val="left" w:pos="621"/>
        </w:tabs>
        <w:ind w:left="708" w:firstLine="0"/>
        <w:rPr>
          <w:b/>
          <w:sz w:val="24"/>
        </w:rPr>
      </w:pPr>
    </w:p>
    <w:p w14:paraId="798D62B1" w14:textId="77777777" w:rsidR="00997C08" w:rsidRPr="0088324C" w:rsidRDefault="00997C08" w:rsidP="00997C08">
      <w:pPr>
        <w:pStyle w:val="Enum"/>
        <w:tabs>
          <w:tab w:val="clear" w:pos="360"/>
          <w:tab w:val="left" w:pos="621"/>
        </w:tabs>
        <w:ind w:left="708" w:firstLine="0"/>
        <w:rPr>
          <w:iCs/>
        </w:rPr>
      </w:pPr>
    </w:p>
    <w:p w14:paraId="6613FC91" w14:textId="4D80FC63" w:rsidR="00DA48CB" w:rsidRPr="00DA48CB" w:rsidRDefault="00DA48CB" w:rsidP="00DA48CB">
      <w:pPr>
        <w:pStyle w:val="Enum"/>
        <w:numPr>
          <w:ilvl w:val="0"/>
          <w:numId w:val="8"/>
        </w:numPr>
        <w:tabs>
          <w:tab w:val="clear" w:pos="360"/>
          <w:tab w:val="left" w:pos="621"/>
        </w:tabs>
        <w:ind w:left="708" w:hanging="566"/>
        <w:rPr>
          <w:rFonts w:ascii="Times New Roman" w:hAnsi="Times New Roman"/>
          <w:b/>
          <w:bCs/>
          <w:sz w:val="26"/>
        </w:rPr>
      </w:pPr>
      <w:r>
        <w:rPr>
          <w:rFonts w:ascii="Times New Roman" w:hAnsi="Times New Roman"/>
          <w:b/>
          <w:bCs/>
          <w:sz w:val="26"/>
        </w:rPr>
        <w:t>« </w:t>
      </w:r>
      <w:r w:rsidRPr="00DA48CB">
        <w:rPr>
          <w:rFonts w:ascii="Times New Roman" w:hAnsi="Times New Roman"/>
          <w:b/>
          <w:bCs/>
          <w:sz w:val="26"/>
        </w:rPr>
        <w:t xml:space="preserve">Voyage aux </w:t>
      </w:r>
      <w:r w:rsidRPr="00DA48CB">
        <w:rPr>
          <w:rFonts w:ascii="Times New Roman" w:hAnsi="Times New Roman"/>
          <w:b/>
          <w:bCs/>
          <w:i/>
          <w:iCs/>
          <w:sz w:val="26"/>
          <w:lang w:val="it-IT"/>
        </w:rPr>
        <w:t>e</w:t>
      </w:r>
      <w:r w:rsidRPr="00DA48CB">
        <w:rPr>
          <w:rFonts w:ascii="Times New Roman" w:hAnsi="Times New Roman"/>
          <w:b/>
          <w:bCs/>
          <w:i/>
          <w:iCs/>
          <w:sz w:val="26"/>
          <w:lang w:val="it-IT"/>
        </w:rPr>
        <w:t>stremi</w:t>
      </w:r>
      <w:r>
        <w:rPr>
          <w:rFonts w:ascii="Times New Roman" w:hAnsi="Times New Roman"/>
          <w:b/>
          <w:bCs/>
          <w:i/>
          <w:iCs/>
          <w:sz w:val="26"/>
          <w:lang w:val="it-IT"/>
        </w:rPr>
        <w:t xml:space="preserve">. </w:t>
      </w:r>
      <w:r w:rsidRPr="00DA48CB">
        <w:rPr>
          <w:rFonts w:ascii="Times New Roman" w:hAnsi="Times New Roman"/>
          <w:b/>
          <w:bCs/>
          <w:sz w:val="26"/>
        </w:rPr>
        <w:t>Invariants des extrêmes droites italienne et française</w:t>
      </w:r>
      <w:r>
        <w:rPr>
          <w:rFonts w:ascii="Times New Roman" w:hAnsi="Times New Roman"/>
          <w:b/>
          <w:bCs/>
          <w:sz w:val="26"/>
        </w:rPr>
        <w:t> »,</w:t>
      </w:r>
      <w:r w:rsidRPr="00DA48CB">
        <w:rPr>
          <w:rFonts w:ascii="Times New Roman" w:hAnsi="Times New Roman"/>
          <w:sz w:val="26"/>
        </w:rPr>
        <w:t xml:space="preserve"> in</w:t>
      </w:r>
      <w:r>
        <w:rPr>
          <w:rFonts w:ascii="Times New Roman" w:hAnsi="Times New Roman"/>
          <w:b/>
          <w:bCs/>
          <w:sz w:val="26"/>
        </w:rPr>
        <w:t xml:space="preserve"> </w:t>
      </w:r>
      <w:r>
        <w:rPr>
          <w:rFonts w:ascii="Times New Roman" w:hAnsi="Times New Roman"/>
          <w:i/>
          <w:iCs/>
          <w:sz w:val="26"/>
        </w:rPr>
        <w:t>Le Voyage d’Italie. Études de droits français, italien et comparé. Mélanges en l’honneur du Professeur Maryse Baudrez</w:t>
      </w:r>
      <w:r>
        <w:rPr>
          <w:rFonts w:ascii="Times New Roman" w:hAnsi="Times New Roman"/>
          <w:sz w:val="26"/>
        </w:rPr>
        <w:t xml:space="preserve"> </w:t>
      </w:r>
      <w:r w:rsidR="00511D93">
        <w:rPr>
          <w:rFonts w:ascii="Times New Roman" w:hAnsi="Times New Roman"/>
          <w:iCs/>
          <w:sz w:val="26"/>
        </w:rPr>
        <w:t xml:space="preserve">(dir. </w:t>
      </w:r>
      <w:r w:rsidR="00511D93">
        <w:rPr>
          <w:rFonts w:ascii="Times New Roman" w:hAnsi="Times New Roman"/>
          <w:sz w:val="26"/>
        </w:rPr>
        <w:t>T. Di Manno</w:t>
      </w:r>
      <w:r w:rsidR="00511D93">
        <w:rPr>
          <w:rFonts w:ascii="Times New Roman" w:hAnsi="Times New Roman"/>
          <w:iCs/>
          <w:sz w:val="26"/>
        </w:rPr>
        <w:t xml:space="preserve">, </w:t>
      </w:r>
      <w:r w:rsidR="00511D93">
        <w:rPr>
          <w:rFonts w:ascii="Times New Roman" w:hAnsi="Times New Roman"/>
          <w:sz w:val="26"/>
        </w:rPr>
        <w:t xml:space="preserve">J.-J. Pardini), Bruxelles, </w:t>
      </w:r>
      <w:r>
        <w:rPr>
          <w:rFonts w:ascii="Times New Roman" w:hAnsi="Times New Roman"/>
          <w:sz w:val="26"/>
        </w:rPr>
        <w:t>Bruylant, 202</w:t>
      </w:r>
      <w:r>
        <w:rPr>
          <w:rFonts w:ascii="Times New Roman" w:hAnsi="Times New Roman"/>
          <w:sz w:val="26"/>
        </w:rPr>
        <w:t>4</w:t>
      </w:r>
      <w:r>
        <w:rPr>
          <w:rFonts w:ascii="Times New Roman" w:hAnsi="Times New Roman"/>
          <w:sz w:val="26"/>
        </w:rPr>
        <w:t>.</w:t>
      </w:r>
    </w:p>
    <w:p w14:paraId="7EDF0D3B" w14:textId="77777777" w:rsidR="00DA48CB" w:rsidRPr="00DA48CB" w:rsidRDefault="00DA48CB" w:rsidP="00DA48CB">
      <w:pPr>
        <w:pStyle w:val="Enum"/>
        <w:tabs>
          <w:tab w:val="clear" w:pos="360"/>
          <w:tab w:val="left" w:pos="621"/>
        </w:tabs>
        <w:ind w:left="708" w:firstLine="0"/>
        <w:rPr>
          <w:rFonts w:ascii="Times New Roman" w:hAnsi="Times New Roman"/>
          <w:b/>
          <w:bCs/>
          <w:sz w:val="26"/>
        </w:rPr>
      </w:pPr>
    </w:p>
    <w:p w14:paraId="494E38A3" w14:textId="77777777" w:rsidR="00DA48CB" w:rsidRPr="00DA48CB" w:rsidRDefault="00DA48CB" w:rsidP="00DA48CB">
      <w:pPr>
        <w:pStyle w:val="Enum"/>
        <w:tabs>
          <w:tab w:val="clear" w:pos="360"/>
          <w:tab w:val="left" w:pos="851"/>
        </w:tabs>
        <w:ind w:left="708" w:hanging="566"/>
        <w:rPr>
          <w:rFonts w:ascii="Times New Roman" w:hAnsi="Times New Roman"/>
          <w:sz w:val="20"/>
          <w:szCs w:val="20"/>
        </w:rPr>
      </w:pPr>
      <w:r w:rsidRPr="00DA48CB">
        <w:rPr>
          <w:rFonts w:ascii="Times New Roman" w:hAnsi="Times New Roman"/>
          <w:sz w:val="20"/>
          <w:szCs w:val="20"/>
        </w:rPr>
        <w:t>Cette contribution a pour but d'isoler, au-delà des particularités nationales, italienne et française, les invariants des discours des extrêmes droites portés par les dirigeants de ces mouvements. Au-delà des mutations que leurs partis ont connues depuis 1945, ces extrêmes droites sont toujours confronté</w:t>
      </w:r>
      <w:r>
        <w:rPr>
          <w:rFonts w:ascii="Times New Roman" w:hAnsi="Times New Roman"/>
          <w:sz w:val="20"/>
          <w:szCs w:val="20"/>
        </w:rPr>
        <w:t>e</w:t>
      </w:r>
      <w:r w:rsidRPr="00DA48CB">
        <w:rPr>
          <w:rFonts w:ascii="Times New Roman" w:hAnsi="Times New Roman"/>
          <w:sz w:val="20"/>
          <w:szCs w:val="20"/>
        </w:rPr>
        <w:t>s à la permanence de l'obsession d'une conception organique de la Nation. Aux fins de démonstration, sera dans un premier temps réfuté la catégorie "populisme", impropre quant à l'approche du phénomène, avant d'envisager quelle est la source matricielle des extrêmes droites et leur substrat idéologique. Il s'agira ensuite de procéder à une archéologie des extrêmes droites italienne et française depuis la IInde Guerre mondiale et enfin de déceler, derrière les apparentes mutations des discours des responsables actuels des quatre principales mouvances des pays latins objet de ce travail, les invariants structurels caractéristiques de la permanence du phénomène étudié.</w:t>
      </w:r>
    </w:p>
    <w:p w14:paraId="74AC212F" w14:textId="5D30A606" w:rsidR="00822B21" w:rsidRPr="00822B21" w:rsidRDefault="00822B21" w:rsidP="00B3406E">
      <w:pPr>
        <w:pStyle w:val="Enum"/>
        <w:tabs>
          <w:tab w:val="clear" w:pos="360"/>
          <w:tab w:val="left" w:pos="621"/>
        </w:tabs>
        <w:ind w:left="708" w:firstLine="0"/>
        <w:rPr>
          <w:rFonts w:ascii="Times New Roman" w:hAnsi="Times New Roman"/>
          <w:b/>
          <w:bCs/>
          <w:sz w:val="26"/>
        </w:rPr>
      </w:pPr>
    </w:p>
    <w:p w14:paraId="5EC15CCC" w14:textId="5199F3C0" w:rsidR="004205C7" w:rsidRPr="004205C7" w:rsidRDefault="00997C08" w:rsidP="00DD05BC">
      <w:pPr>
        <w:pStyle w:val="Enum"/>
        <w:numPr>
          <w:ilvl w:val="0"/>
          <w:numId w:val="8"/>
        </w:numPr>
        <w:tabs>
          <w:tab w:val="clear" w:pos="360"/>
          <w:tab w:val="left" w:pos="621"/>
        </w:tabs>
        <w:ind w:left="708" w:hanging="566"/>
        <w:rPr>
          <w:rStyle w:val="Lienhypertexte"/>
          <w:color w:val="auto"/>
          <w:u w:val="none"/>
        </w:rPr>
      </w:pPr>
      <w:r w:rsidRPr="0088324C">
        <w:rPr>
          <w:rFonts w:ascii="Times New Roman" w:hAnsi="Times New Roman"/>
          <w:b/>
          <w:bCs/>
          <w:sz w:val="26"/>
        </w:rPr>
        <w:t>« Loi retraites, une analyse constitutionnelle critique »</w:t>
      </w:r>
      <w:r w:rsidRPr="0088324C">
        <w:rPr>
          <w:rFonts w:ascii="Times New Roman" w:hAnsi="Times New Roman"/>
          <w:sz w:val="26"/>
        </w:rPr>
        <w:t xml:space="preserve">, in </w:t>
      </w:r>
      <w:r w:rsidRPr="0088324C">
        <w:rPr>
          <w:rFonts w:ascii="Times New Roman" w:hAnsi="Times New Roman"/>
          <w:i/>
          <w:iCs/>
          <w:sz w:val="26"/>
        </w:rPr>
        <w:t>Les Possibles</w:t>
      </w:r>
      <w:r w:rsidRPr="0088324C">
        <w:rPr>
          <w:rFonts w:ascii="Times New Roman" w:hAnsi="Times New Roman"/>
          <w:sz w:val="26"/>
        </w:rPr>
        <w:t>, n° 36, juin 2023</w:t>
      </w:r>
      <w:r w:rsidR="00BF1E32">
        <w:rPr>
          <w:sz w:val="26"/>
        </w:rPr>
        <w:t>.</w:t>
      </w:r>
    </w:p>
    <w:p w14:paraId="397BF595" w14:textId="77777777" w:rsidR="004205C7" w:rsidRPr="004205C7" w:rsidRDefault="004205C7" w:rsidP="004205C7">
      <w:pPr>
        <w:pStyle w:val="Enum"/>
        <w:tabs>
          <w:tab w:val="clear" w:pos="360"/>
          <w:tab w:val="left" w:pos="621"/>
        </w:tabs>
        <w:ind w:left="708" w:firstLine="0"/>
        <w:rPr>
          <w:rStyle w:val="Lienhypertexte"/>
          <w:color w:val="auto"/>
          <w:u w:val="none"/>
        </w:rPr>
      </w:pPr>
    </w:p>
    <w:p w14:paraId="62A8FF5B" w14:textId="259CD08E" w:rsidR="00B33A1E" w:rsidRPr="00B111AF" w:rsidRDefault="009A6948" w:rsidP="00DD05BC">
      <w:pPr>
        <w:pStyle w:val="Enum"/>
        <w:numPr>
          <w:ilvl w:val="0"/>
          <w:numId w:val="8"/>
        </w:numPr>
        <w:tabs>
          <w:tab w:val="clear" w:pos="360"/>
          <w:tab w:val="left" w:pos="621"/>
        </w:tabs>
        <w:ind w:left="708" w:hanging="566"/>
        <w:rPr>
          <w:rFonts w:ascii="Times New Roman" w:hAnsi="Times New Roman"/>
          <w:sz w:val="26"/>
        </w:rPr>
      </w:pPr>
      <w:r w:rsidRPr="00B111AF">
        <w:rPr>
          <w:rFonts w:ascii="Times New Roman" w:hAnsi="Times New Roman"/>
          <w:b/>
          <w:bCs/>
          <w:sz w:val="26"/>
        </w:rPr>
        <w:t>« </w:t>
      </w:r>
      <w:r w:rsidR="00F33AC3">
        <w:rPr>
          <w:rFonts w:ascii="Times New Roman" w:hAnsi="Times New Roman"/>
          <w:b/>
          <w:bCs/>
          <w:sz w:val="26"/>
        </w:rPr>
        <w:t>Concertation, parlementarisme présidentialisé et démocratie bloquée </w:t>
      </w:r>
      <w:r w:rsidRPr="00B111AF">
        <w:rPr>
          <w:rFonts w:ascii="Times New Roman" w:hAnsi="Times New Roman"/>
          <w:b/>
          <w:bCs/>
          <w:sz w:val="26"/>
        </w:rPr>
        <w:t>»</w:t>
      </w:r>
      <w:r w:rsidRPr="00B111AF">
        <w:rPr>
          <w:rFonts w:ascii="Times New Roman" w:hAnsi="Times New Roman"/>
          <w:sz w:val="26"/>
        </w:rPr>
        <w:t xml:space="preserve">, in </w:t>
      </w:r>
      <w:r w:rsidR="00B33A1E" w:rsidRPr="00B111AF">
        <w:rPr>
          <w:rFonts w:ascii="Times New Roman" w:hAnsi="Times New Roman"/>
          <w:i/>
          <w:iCs/>
          <w:sz w:val="26"/>
        </w:rPr>
        <w:t>Politeia</w:t>
      </w:r>
      <w:r w:rsidR="00B33A1E" w:rsidRPr="00B111AF">
        <w:rPr>
          <w:rFonts w:ascii="Times New Roman" w:hAnsi="Times New Roman"/>
          <w:sz w:val="26"/>
        </w:rPr>
        <w:t>, n° 4</w:t>
      </w:r>
      <w:r w:rsidR="00F33AC3">
        <w:rPr>
          <w:rFonts w:ascii="Times New Roman" w:hAnsi="Times New Roman"/>
          <w:sz w:val="26"/>
        </w:rPr>
        <w:t>3</w:t>
      </w:r>
      <w:r w:rsidR="00777066">
        <w:rPr>
          <w:rFonts w:ascii="Times New Roman" w:hAnsi="Times New Roman"/>
          <w:sz w:val="26"/>
        </w:rPr>
        <w:t xml:space="preserve">, </w:t>
      </w:r>
      <w:r w:rsidR="00B33A1E" w:rsidRPr="00B111AF">
        <w:rPr>
          <w:rFonts w:ascii="Times New Roman" w:hAnsi="Times New Roman"/>
          <w:sz w:val="26"/>
        </w:rPr>
        <w:t>202</w:t>
      </w:r>
      <w:r w:rsidR="00777066">
        <w:rPr>
          <w:rFonts w:ascii="Times New Roman" w:hAnsi="Times New Roman"/>
          <w:sz w:val="26"/>
        </w:rPr>
        <w:t>4</w:t>
      </w:r>
      <w:r w:rsidR="00BF1E32" w:rsidRPr="00B111AF">
        <w:rPr>
          <w:rFonts w:ascii="Times New Roman" w:hAnsi="Times New Roman"/>
          <w:sz w:val="26"/>
        </w:rPr>
        <w:t>.</w:t>
      </w:r>
    </w:p>
    <w:p w14:paraId="360D0A01" w14:textId="77777777" w:rsidR="00B33A1E" w:rsidRPr="00B33A1E" w:rsidRDefault="00B33A1E" w:rsidP="00B33A1E">
      <w:pPr>
        <w:pStyle w:val="Enum"/>
        <w:tabs>
          <w:tab w:val="clear" w:pos="360"/>
          <w:tab w:val="left" w:pos="621"/>
        </w:tabs>
        <w:ind w:left="708" w:firstLine="0"/>
        <w:rPr>
          <w:rFonts w:ascii="Times New Roman" w:hAnsi="Times New Roman"/>
          <w:b/>
          <w:bCs/>
          <w:sz w:val="26"/>
        </w:rPr>
      </w:pPr>
    </w:p>
    <w:p w14:paraId="44179C6F" w14:textId="77777777" w:rsidR="00997C08" w:rsidRPr="00E71FDC" w:rsidRDefault="00997C08" w:rsidP="00997C08">
      <w:pPr>
        <w:pStyle w:val="Enum"/>
        <w:tabs>
          <w:tab w:val="clear" w:pos="360"/>
          <w:tab w:val="left" w:pos="851"/>
        </w:tabs>
        <w:ind w:left="708" w:hanging="566"/>
        <w:rPr>
          <w:rFonts w:ascii="Times New Roman" w:hAnsi="Times New Roman"/>
          <w:sz w:val="20"/>
          <w:szCs w:val="20"/>
        </w:rPr>
      </w:pPr>
      <w:r w:rsidRPr="00E71FDC">
        <w:rPr>
          <w:rFonts w:ascii="Times New Roman" w:hAnsi="Times New Roman"/>
          <w:sz w:val="20"/>
          <w:szCs w:val="20"/>
        </w:rPr>
        <w:t xml:space="preserve">La loi retraites, relevant l'âge l'égal de départ à la retraite à 64 ans, donne l'occasion de revisiter les dimensions politiques et sociales de la démocratie. Quand l'Exécutif avait l'occasion d'en revenir à une lecture strictement parlementaire de la Ve République, du fait d'une majorité relative à l'Assemblée nationale, il multiplia tout au contraire l'emploi des instruments du parlementarisme rationalisé, faisant douter de la clarté et de la sincérité des débats. Pourtant, le Conseil constitutionnel ne censura pas le projet de loi, quoiqu'il </w:t>
      </w:r>
      <w:proofErr w:type="gramStart"/>
      <w:r w:rsidRPr="00E71FDC">
        <w:rPr>
          <w:rFonts w:ascii="Times New Roman" w:hAnsi="Times New Roman"/>
          <w:sz w:val="20"/>
          <w:szCs w:val="20"/>
        </w:rPr>
        <w:t>avait</w:t>
      </w:r>
      <w:proofErr w:type="gramEnd"/>
      <w:r w:rsidRPr="00E71FDC">
        <w:rPr>
          <w:rFonts w:ascii="Times New Roman" w:hAnsi="Times New Roman"/>
          <w:sz w:val="20"/>
          <w:szCs w:val="20"/>
        </w:rPr>
        <w:t xml:space="preserve"> l'occasion de le faire, conformément à une jurisprudence qu'il avait prise en 2005. Le passage en force de cette réforme, remettant en cause les droits de l'opposition et suscitant une mobilisation sociale sans précédent, constitue un précédent dangereux, constitutif des limites ultimes et logiques de nos institutions.</w:t>
      </w:r>
    </w:p>
    <w:p w14:paraId="58D91E92" w14:textId="77777777" w:rsidR="00997C08" w:rsidRDefault="00997C08" w:rsidP="00997C08">
      <w:pPr>
        <w:pStyle w:val="Enum"/>
        <w:tabs>
          <w:tab w:val="clear" w:pos="360"/>
          <w:tab w:val="left" w:pos="621"/>
        </w:tabs>
        <w:ind w:left="708" w:firstLine="0"/>
        <w:rPr>
          <w:rFonts w:ascii="Times New Roman" w:hAnsi="Times New Roman"/>
          <w:b/>
          <w:bCs/>
          <w:sz w:val="26"/>
        </w:rPr>
      </w:pPr>
    </w:p>
    <w:p w14:paraId="1C76B57C" w14:textId="425ADB98" w:rsidR="00997C08" w:rsidRPr="00A03BD3" w:rsidRDefault="00997C08" w:rsidP="00997C08">
      <w:pPr>
        <w:pStyle w:val="Enum"/>
        <w:numPr>
          <w:ilvl w:val="0"/>
          <w:numId w:val="8"/>
        </w:numPr>
        <w:tabs>
          <w:tab w:val="clear" w:pos="360"/>
          <w:tab w:val="left" w:pos="621"/>
        </w:tabs>
        <w:ind w:left="708" w:hanging="566"/>
        <w:rPr>
          <w:rStyle w:val="Lienhypertexte"/>
          <w:rFonts w:ascii="Times New Roman" w:hAnsi="Times New Roman"/>
          <w:b/>
          <w:bCs/>
          <w:color w:val="auto"/>
          <w:sz w:val="26"/>
          <w:u w:val="none"/>
        </w:rPr>
      </w:pPr>
      <w:r>
        <w:rPr>
          <w:rFonts w:ascii="Times New Roman" w:hAnsi="Times New Roman"/>
          <w:b/>
          <w:bCs/>
          <w:sz w:val="26"/>
        </w:rPr>
        <w:t>« Référendum et euthanasie, une question insoluble »</w:t>
      </w:r>
      <w:r w:rsidRPr="008B0AF4">
        <w:rPr>
          <w:rFonts w:ascii="Times New Roman" w:hAnsi="Times New Roman"/>
          <w:sz w:val="26"/>
        </w:rPr>
        <w:t>,</w:t>
      </w:r>
      <w:r>
        <w:rPr>
          <w:rFonts w:ascii="Times New Roman" w:hAnsi="Times New Roman"/>
          <w:b/>
          <w:bCs/>
          <w:sz w:val="26"/>
        </w:rPr>
        <w:t xml:space="preserve"> </w:t>
      </w:r>
      <w:r w:rsidRPr="008B0AF4">
        <w:rPr>
          <w:rFonts w:ascii="Times New Roman" w:hAnsi="Times New Roman"/>
          <w:sz w:val="26"/>
        </w:rPr>
        <w:t>in</w:t>
      </w:r>
      <w:r>
        <w:rPr>
          <w:rFonts w:ascii="Times New Roman" w:hAnsi="Times New Roman"/>
          <w:b/>
          <w:bCs/>
          <w:sz w:val="26"/>
        </w:rPr>
        <w:t xml:space="preserve"> </w:t>
      </w:r>
      <w:r w:rsidRPr="00DC2209">
        <w:rPr>
          <w:rFonts w:ascii="Times New Roman" w:hAnsi="Times New Roman"/>
          <w:i/>
          <w:sz w:val="26"/>
        </w:rPr>
        <w:t>La Lettre d’</w:t>
      </w:r>
      <w:r>
        <w:rPr>
          <w:rFonts w:ascii="Times New Roman" w:hAnsi="Times New Roman"/>
          <w:i/>
          <w:sz w:val="26"/>
        </w:rPr>
        <w:t>Italie</w:t>
      </w:r>
      <w:r>
        <w:rPr>
          <w:rFonts w:ascii="Times New Roman" w:hAnsi="Times New Roman"/>
          <w:iCs/>
          <w:sz w:val="26"/>
        </w:rPr>
        <w:t>, n° 15-16,</w:t>
      </w:r>
      <w:r w:rsidR="00511D93">
        <w:rPr>
          <w:rFonts w:ascii="Times New Roman" w:hAnsi="Times New Roman"/>
          <w:iCs/>
          <w:sz w:val="26"/>
        </w:rPr>
        <w:t xml:space="preserve"> novembre </w:t>
      </w:r>
      <w:r>
        <w:rPr>
          <w:rFonts w:ascii="Times New Roman" w:hAnsi="Times New Roman"/>
          <w:iCs/>
          <w:sz w:val="26"/>
        </w:rPr>
        <w:t>2023</w:t>
      </w:r>
      <w:r w:rsidR="00BF1E32">
        <w:rPr>
          <w:rFonts w:ascii="Times New Roman" w:hAnsi="Times New Roman"/>
          <w:iCs/>
          <w:sz w:val="26"/>
        </w:rPr>
        <w:t>.</w:t>
      </w:r>
    </w:p>
    <w:p w14:paraId="111D25D9" w14:textId="77777777" w:rsidR="00997C08" w:rsidRDefault="00997C08" w:rsidP="00997C08">
      <w:pPr>
        <w:pStyle w:val="Enum"/>
        <w:tabs>
          <w:tab w:val="clear" w:pos="360"/>
          <w:tab w:val="left" w:pos="621"/>
        </w:tabs>
        <w:ind w:left="708" w:firstLine="0"/>
        <w:rPr>
          <w:rFonts w:ascii="Times New Roman" w:hAnsi="Times New Roman"/>
          <w:b/>
          <w:bCs/>
          <w:sz w:val="26"/>
        </w:rPr>
      </w:pPr>
    </w:p>
    <w:p w14:paraId="2641BA78" w14:textId="77777777" w:rsidR="00997C08" w:rsidRPr="00A03BD3" w:rsidRDefault="00997C08" w:rsidP="00997C08">
      <w:pPr>
        <w:pStyle w:val="Enum"/>
        <w:tabs>
          <w:tab w:val="clear" w:pos="360"/>
          <w:tab w:val="left" w:pos="851"/>
        </w:tabs>
        <w:ind w:left="708" w:hanging="566"/>
        <w:rPr>
          <w:rFonts w:ascii="Times New Roman" w:hAnsi="Times New Roman"/>
          <w:sz w:val="20"/>
          <w:szCs w:val="20"/>
        </w:rPr>
      </w:pPr>
      <w:r w:rsidRPr="00A03BD3">
        <w:rPr>
          <w:rFonts w:ascii="Times New Roman" w:hAnsi="Times New Roman"/>
          <w:sz w:val="20"/>
          <w:szCs w:val="20"/>
        </w:rPr>
        <w:t xml:space="preserve">La Cour constitutionnelle italienne a eu l'occasion de juger de l'admissibilité d'une requête référendaire visant à </w:t>
      </w:r>
      <w:r w:rsidRPr="00A03BD3">
        <w:rPr>
          <w:rFonts w:ascii="Times New Roman" w:hAnsi="Times New Roman"/>
          <w:sz w:val="20"/>
          <w:szCs w:val="20"/>
        </w:rPr>
        <w:lastRenderedPageBreak/>
        <w:t>l'abrogation partielle de l'homicide volontaire et qui visait en fait à introduire une législation relative à la fin de vie. Sa motivation ne se situa pas dans la dénonciation par elle constante des référendums manipulateurs visant à prévenir une utilisation pathologique de cet instrument mais bien plutôt dans le fait qu'elle aurait affecté une loi constitutionnellement nécessaire. Cela ne signifie pour autant pas qu'une législation relative à la question de la fin de vie serait en soi exclue, mais qu'en revanche elle ne peut pas passer par un référendum abrogatif.</w:t>
      </w:r>
    </w:p>
    <w:p w14:paraId="429B4FC1" w14:textId="77777777" w:rsidR="00997C08" w:rsidRDefault="00997C08" w:rsidP="00997C08">
      <w:pPr>
        <w:pStyle w:val="Enum"/>
        <w:tabs>
          <w:tab w:val="clear" w:pos="360"/>
          <w:tab w:val="left" w:pos="621"/>
        </w:tabs>
        <w:ind w:left="708" w:firstLine="0"/>
        <w:rPr>
          <w:rFonts w:ascii="Times New Roman" w:hAnsi="Times New Roman"/>
          <w:b/>
          <w:bCs/>
          <w:sz w:val="26"/>
        </w:rPr>
      </w:pPr>
    </w:p>
    <w:p w14:paraId="5B4F87DD" w14:textId="77777777" w:rsidR="00997C08" w:rsidRPr="008E628A" w:rsidRDefault="00997C08" w:rsidP="00997C08">
      <w:pPr>
        <w:pStyle w:val="Enum"/>
        <w:numPr>
          <w:ilvl w:val="0"/>
          <w:numId w:val="8"/>
        </w:numPr>
        <w:tabs>
          <w:tab w:val="clear" w:pos="360"/>
          <w:tab w:val="left" w:pos="621"/>
        </w:tabs>
        <w:ind w:left="708" w:hanging="566"/>
        <w:rPr>
          <w:rFonts w:ascii="Times New Roman" w:hAnsi="Times New Roman"/>
          <w:b/>
          <w:bCs/>
          <w:sz w:val="26"/>
        </w:rPr>
      </w:pPr>
      <w:r>
        <w:rPr>
          <w:rFonts w:ascii="Times New Roman" w:hAnsi="Times New Roman"/>
          <w:b/>
          <w:bCs/>
          <w:sz w:val="26"/>
        </w:rPr>
        <w:t>« Etats de crise ou crise de l’Etat ? »</w:t>
      </w:r>
      <w:r>
        <w:rPr>
          <w:rFonts w:ascii="Times New Roman" w:hAnsi="Times New Roman"/>
          <w:sz w:val="26"/>
        </w:rPr>
        <w:t>, à paraître (2023)</w:t>
      </w:r>
    </w:p>
    <w:p w14:paraId="151C0094" w14:textId="77777777" w:rsidR="00997C08" w:rsidRPr="008E628A" w:rsidRDefault="00997C08" w:rsidP="00997C08">
      <w:pPr>
        <w:pStyle w:val="Enum"/>
        <w:tabs>
          <w:tab w:val="clear" w:pos="360"/>
          <w:tab w:val="left" w:pos="621"/>
        </w:tabs>
        <w:ind w:left="708" w:firstLine="0"/>
        <w:rPr>
          <w:rFonts w:ascii="Times New Roman" w:hAnsi="Times New Roman"/>
          <w:b/>
          <w:bCs/>
          <w:sz w:val="26"/>
        </w:rPr>
      </w:pPr>
    </w:p>
    <w:p w14:paraId="6E4EF8B1" w14:textId="11B68DE7" w:rsidR="00997C08" w:rsidRPr="00B57994" w:rsidRDefault="00997C08" w:rsidP="00997C08">
      <w:pPr>
        <w:pStyle w:val="Enum"/>
        <w:numPr>
          <w:ilvl w:val="0"/>
          <w:numId w:val="8"/>
        </w:numPr>
        <w:tabs>
          <w:tab w:val="clear" w:pos="360"/>
          <w:tab w:val="left" w:pos="621"/>
        </w:tabs>
        <w:ind w:left="708" w:hanging="566"/>
        <w:rPr>
          <w:rStyle w:val="Lienhypertexte"/>
          <w:rFonts w:ascii="Times New Roman" w:hAnsi="Times New Roman"/>
          <w:b/>
          <w:bCs/>
          <w:color w:val="auto"/>
          <w:sz w:val="26"/>
          <w:u w:val="none"/>
        </w:rPr>
      </w:pPr>
      <w:r>
        <w:rPr>
          <w:rFonts w:ascii="Times New Roman" w:hAnsi="Times New Roman"/>
          <w:b/>
          <w:bCs/>
          <w:sz w:val="26"/>
        </w:rPr>
        <w:t>« Part et départ nécessaires du mensonge »</w:t>
      </w:r>
      <w:r>
        <w:rPr>
          <w:rFonts w:ascii="Times New Roman" w:hAnsi="Times New Roman"/>
          <w:sz w:val="26"/>
        </w:rPr>
        <w:t xml:space="preserve">, </w:t>
      </w:r>
      <w:r w:rsidR="00B33A1E">
        <w:rPr>
          <w:rFonts w:ascii="Times New Roman" w:hAnsi="Times New Roman"/>
          <w:sz w:val="26"/>
        </w:rPr>
        <w:t xml:space="preserve">in </w:t>
      </w:r>
      <w:r>
        <w:rPr>
          <w:rFonts w:ascii="Times New Roman" w:hAnsi="Times New Roman"/>
          <w:i/>
          <w:iCs/>
          <w:sz w:val="26"/>
        </w:rPr>
        <w:t>Politeia</w:t>
      </w:r>
      <w:r>
        <w:rPr>
          <w:rFonts w:ascii="Times New Roman" w:hAnsi="Times New Roman"/>
          <w:sz w:val="26"/>
        </w:rPr>
        <w:t>, n° 42 à paraître (2023)</w:t>
      </w:r>
      <w:r w:rsidR="00BF1E32" w:rsidRPr="00BF1E32">
        <w:rPr>
          <w:rFonts w:ascii="Times New Roman" w:hAnsi="Times New Roman"/>
          <w:sz w:val="26"/>
        </w:rPr>
        <w:t>.</w:t>
      </w:r>
    </w:p>
    <w:p w14:paraId="66A790B7" w14:textId="77777777" w:rsidR="00997C08" w:rsidRDefault="00997C08" w:rsidP="00997C08">
      <w:pPr>
        <w:pStyle w:val="Enum"/>
        <w:tabs>
          <w:tab w:val="clear" w:pos="360"/>
          <w:tab w:val="left" w:pos="621"/>
        </w:tabs>
        <w:ind w:left="708" w:firstLine="0"/>
        <w:rPr>
          <w:rFonts w:ascii="Times New Roman" w:hAnsi="Times New Roman"/>
          <w:b/>
          <w:bCs/>
          <w:sz w:val="26"/>
        </w:rPr>
      </w:pPr>
    </w:p>
    <w:p w14:paraId="31E002EE" w14:textId="37E83EEE" w:rsidR="006A36DD" w:rsidRDefault="00997C08" w:rsidP="006A36DD">
      <w:pPr>
        <w:pStyle w:val="Enum"/>
        <w:tabs>
          <w:tab w:val="clear" w:pos="360"/>
          <w:tab w:val="left" w:pos="851"/>
        </w:tabs>
        <w:ind w:left="708" w:hanging="566"/>
        <w:rPr>
          <w:rFonts w:ascii="Times New Roman" w:hAnsi="Times New Roman"/>
          <w:sz w:val="20"/>
          <w:szCs w:val="20"/>
        </w:rPr>
      </w:pPr>
      <w:r w:rsidRPr="00F3297F">
        <w:rPr>
          <w:rFonts w:ascii="Times New Roman" w:hAnsi="Times New Roman"/>
          <w:sz w:val="20"/>
          <w:szCs w:val="20"/>
        </w:rPr>
        <w:t xml:space="preserve">La prohibition du mensonge est-elle inconditionnée ? Tel semble être le cas selon la théologie, telle que portée par les pères de l'Eglise, notamment Saint Augustin. Finalement, malgré la découverte de la loi morale en soi par Emmanuel Kant, ainsi débarrassée d'une quelconque transcendance, le formalisme de l'impératif catégorique et, de façon corrélative, l'inconditionnalité de l'interdit, aboutissent aux mêmes conclusions. Pourtant, peut-on envisager des cas limites où l'inconditionnalité doit faire place à la nécessité du mensonge ? </w:t>
      </w:r>
      <w:proofErr w:type="gramStart"/>
      <w:r w:rsidRPr="00F3297F">
        <w:rPr>
          <w:rFonts w:ascii="Times New Roman" w:hAnsi="Times New Roman"/>
          <w:sz w:val="20"/>
          <w:szCs w:val="20"/>
        </w:rPr>
        <w:t>Hors</w:t>
      </w:r>
      <w:proofErr w:type="gramEnd"/>
      <w:r w:rsidRPr="00F3297F">
        <w:rPr>
          <w:rFonts w:ascii="Times New Roman" w:hAnsi="Times New Roman"/>
          <w:sz w:val="20"/>
          <w:szCs w:val="20"/>
        </w:rPr>
        <w:t xml:space="preserve"> le formalisme auquel se réduit, finalement, les positions morales pures, c'est l'individu en soi qui doit être envisagé. La vérité n'est-elle pas parfois l'expression de l'égoïsme du sujet ? Il faut tout au contraire faire place à la philosophie contemporaine à travers, notamment, les thèses de Schopenhauer ou de Jankélévitch pour comprendre qu'au contraire de l'interdit de l'inceste ou de l'homicide volontaire, le mensonge ne constitue en fait pas un structurant de nos sociétés.</w:t>
      </w:r>
    </w:p>
    <w:p w14:paraId="63C3001C" w14:textId="439D3B33" w:rsidR="006A36DD" w:rsidRDefault="006A36DD" w:rsidP="006A36DD">
      <w:pPr>
        <w:pStyle w:val="Enum"/>
        <w:tabs>
          <w:tab w:val="clear" w:pos="360"/>
          <w:tab w:val="left" w:pos="851"/>
        </w:tabs>
        <w:ind w:left="708" w:hanging="566"/>
        <w:rPr>
          <w:rFonts w:ascii="Times New Roman" w:hAnsi="Times New Roman"/>
          <w:sz w:val="20"/>
          <w:szCs w:val="20"/>
        </w:rPr>
      </w:pPr>
    </w:p>
    <w:p w14:paraId="2E624861" w14:textId="43B574DE" w:rsidR="006A36DD" w:rsidRPr="00B57994" w:rsidRDefault="006A36DD" w:rsidP="006A36DD">
      <w:pPr>
        <w:pStyle w:val="Enum"/>
        <w:numPr>
          <w:ilvl w:val="0"/>
          <w:numId w:val="8"/>
        </w:numPr>
        <w:tabs>
          <w:tab w:val="clear" w:pos="360"/>
          <w:tab w:val="left" w:pos="621"/>
        </w:tabs>
        <w:ind w:left="708" w:hanging="566"/>
        <w:rPr>
          <w:rStyle w:val="Lienhypertexte"/>
          <w:rFonts w:ascii="Times New Roman" w:hAnsi="Times New Roman"/>
          <w:b/>
          <w:bCs/>
          <w:color w:val="auto"/>
          <w:sz w:val="26"/>
          <w:u w:val="none"/>
        </w:rPr>
      </w:pPr>
      <w:r>
        <w:rPr>
          <w:rFonts w:ascii="Times New Roman" w:hAnsi="Times New Roman"/>
          <w:b/>
          <w:bCs/>
          <w:sz w:val="26"/>
        </w:rPr>
        <w:t>« Vérité</w:t>
      </w:r>
      <w:r w:rsidR="00A06B2F">
        <w:rPr>
          <w:rFonts w:ascii="Times New Roman" w:hAnsi="Times New Roman"/>
          <w:b/>
          <w:bCs/>
          <w:sz w:val="26"/>
        </w:rPr>
        <w:t xml:space="preserve"> et mensonges, propos introductifs </w:t>
      </w:r>
      <w:r>
        <w:rPr>
          <w:rFonts w:ascii="Times New Roman" w:hAnsi="Times New Roman"/>
          <w:b/>
          <w:bCs/>
          <w:sz w:val="26"/>
        </w:rPr>
        <w:t>»</w:t>
      </w:r>
      <w:r>
        <w:rPr>
          <w:rFonts w:ascii="Times New Roman" w:hAnsi="Times New Roman"/>
          <w:sz w:val="26"/>
        </w:rPr>
        <w:t xml:space="preserve">, </w:t>
      </w:r>
      <w:r>
        <w:rPr>
          <w:rFonts w:ascii="Times New Roman" w:hAnsi="Times New Roman"/>
          <w:i/>
          <w:iCs/>
          <w:sz w:val="26"/>
        </w:rPr>
        <w:t>Politeia</w:t>
      </w:r>
      <w:r>
        <w:rPr>
          <w:rFonts w:ascii="Times New Roman" w:hAnsi="Times New Roman"/>
          <w:sz w:val="26"/>
        </w:rPr>
        <w:t>, n° 42 à paraître (2023</w:t>
      </w:r>
      <w:r w:rsidRPr="00BF1E32">
        <w:rPr>
          <w:rFonts w:ascii="Times New Roman" w:hAnsi="Times New Roman"/>
          <w:sz w:val="26"/>
        </w:rPr>
        <w:t>)</w:t>
      </w:r>
      <w:r w:rsidR="00A06B2F" w:rsidRPr="00BF1E32">
        <w:rPr>
          <w:rFonts w:ascii="Times New Roman" w:hAnsi="Times New Roman"/>
          <w:sz w:val="26"/>
        </w:rPr>
        <w:t>.</w:t>
      </w:r>
    </w:p>
    <w:p w14:paraId="01F4FB88" w14:textId="77777777" w:rsidR="006A36DD" w:rsidRPr="006A36DD" w:rsidRDefault="006A36DD" w:rsidP="006A36DD">
      <w:pPr>
        <w:pStyle w:val="Enum"/>
        <w:tabs>
          <w:tab w:val="clear" w:pos="360"/>
          <w:tab w:val="left" w:pos="851"/>
        </w:tabs>
        <w:ind w:left="708" w:hanging="566"/>
        <w:rPr>
          <w:rFonts w:ascii="Times New Roman" w:hAnsi="Times New Roman"/>
          <w:sz w:val="20"/>
          <w:szCs w:val="20"/>
        </w:rPr>
      </w:pPr>
    </w:p>
    <w:p w14:paraId="48442152" w14:textId="495B3334" w:rsidR="00997C08" w:rsidRPr="00F11409" w:rsidRDefault="00997C08" w:rsidP="00997C08">
      <w:pPr>
        <w:pStyle w:val="Enum"/>
        <w:numPr>
          <w:ilvl w:val="0"/>
          <w:numId w:val="8"/>
        </w:numPr>
        <w:tabs>
          <w:tab w:val="clear" w:pos="360"/>
          <w:tab w:val="left" w:pos="621"/>
        </w:tabs>
        <w:ind w:left="708" w:hanging="566"/>
        <w:rPr>
          <w:rFonts w:ascii="Times New Roman" w:hAnsi="Times New Roman"/>
          <w:b/>
          <w:bCs/>
          <w:sz w:val="26"/>
        </w:rPr>
      </w:pPr>
      <w:r>
        <w:rPr>
          <w:rFonts w:ascii="Times New Roman" w:hAnsi="Times New Roman"/>
          <w:b/>
          <w:bCs/>
          <w:sz w:val="26"/>
        </w:rPr>
        <w:t>« De la bête politique à la bête numérique. L’utilisation des réseaux sociaux par Matteo Salvini et la Ligue »</w:t>
      </w:r>
      <w:r>
        <w:rPr>
          <w:rFonts w:ascii="Times New Roman" w:hAnsi="Times New Roman"/>
          <w:sz w:val="26"/>
        </w:rPr>
        <w:t xml:space="preserve">, in </w:t>
      </w:r>
      <w:r>
        <w:rPr>
          <w:rFonts w:ascii="Times New Roman" w:hAnsi="Times New Roman"/>
          <w:i/>
          <w:iCs/>
          <w:sz w:val="26"/>
        </w:rPr>
        <w:t>Etat, droit et mutation numérique : regards croisés sur la dématérialisation</w:t>
      </w:r>
      <w:r>
        <w:rPr>
          <w:rFonts w:ascii="Times New Roman" w:hAnsi="Times New Roman"/>
          <w:sz w:val="26"/>
        </w:rPr>
        <w:t>, Aix-en-Provence, Presses universitaires d’Aix-Marseille Economica, 2023</w:t>
      </w:r>
      <w:r w:rsidRPr="00F11409">
        <w:rPr>
          <w:sz w:val="26"/>
        </w:rPr>
        <w:t>.</w:t>
      </w:r>
    </w:p>
    <w:p w14:paraId="78BF2F03" w14:textId="77777777" w:rsidR="00997C08" w:rsidRPr="00F11409" w:rsidRDefault="00997C08" w:rsidP="00997C08">
      <w:pPr>
        <w:pStyle w:val="Enum"/>
        <w:tabs>
          <w:tab w:val="clear" w:pos="360"/>
          <w:tab w:val="left" w:pos="621"/>
        </w:tabs>
        <w:ind w:left="708" w:firstLine="0"/>
        <w:rPr>
          <w:rFonts w:ascii="Times New Roman" w:hAnsi="Times New Roman"/>
          <w:b/>
          <w:bCs/>
          <w:sz w:val="26"/>
        </w:rPr>
      </w:pPr>
    </w:p>
    <w:p w14:paraId="597B7954" w14:textId="77777777" w:rsidR="00997C08" w:rsidRPr="00FE23A1" w:rsidRDefault="00997C08" w:rsidP="00997C08">
      <w:pPr>
        <w:pStyle w:val="Enum"/>
        <w:tabs>
          <w:tab w:val="clear" w:pos="360"/>
          <w:tab w:val="left" w:pos="851"/>
        </w:tabs>
        <w:ind w:left="708" w:hanging="566"/>
        <w:rPr>
          <w:rFonts w:ascii="Times New Roman" w:hAnsi="Times New Roman"/>
          <w:sz w:val="20"/>
          <w:szCs w:val="20"/>
        </w:rPr>
      </w:pPr>
      <w:r w:rsidRPr="00FE23A1">
        <w:rPr>
          <w:rFonts w:ascii="Times New Roman" w:hAnsi="Times New Roman"/>
          <w:sz w:val="20"/>
          <w:szCs w:val="20"/>
        </w:rPr>
        <w:t>La trajectoire politique de Matteo Salvini, retracée depuis ses origines, prit un essor considérable notamment en raison d'une utilisation accrue de l'outil numérique qui a contribué à sa popularité et à la montée de son mouvement, la Ligue. Cette étude essaie de confronter les instruments traditionnels de communication politique aux nouveaux outils nés avec l'apparition de l'outil numérique dont le chef de la Ligue a incontestablement tiré bénéfice</w:t>
      </w:r>
    </w:p>
    <w:p w14:paraId="70EA7370" w14:textId="77777777" w:rsidR="00997C08" w:rsidRPr="00EA69DF" w:rsidRDefault="00997C08" w:rsidP="00997C08">
      <w:pPr>
        <w:pStyle w:val="Enum"/>
        <w:tabs>
          <w:tab w:val="clear" w:pos="360"/>
          <w:tab w:val="left" w:pos="621"/>
        </w:tabs>
        <w:ind w:left="708" w:firstLine="0"/>
        <w:rPr>
          <w:rFonts w:ascii="Times New Roman" w:hAnsi="Times New Roman"/>
          <w:b/>
          <w:bCs/>
          <w:sz w:val="26"/>
        </w:rPr>
      </w:pPr>
    </w:p>
    <w:p w14:paraId="6D5B8D6A" w14:textId="77777777" w:rsidR="00997C08" w:rsidRPr="00EA69DF" w:rsidRDefault="00997C08" w:rsidP="00997C08">
      <w:pPr>
        <w:pStyle w:val="Enum"/>
        <w:tabs>
          <w:tab w:val="clear" w:pos="360"/>
          <w:tab w:val="left" w:pos="621"/>
        </w:tabs>
        <w:ind w:left="708" w:hanging="566"/>
        <w:rPr>
          <w:rFonts w:ascii="Times New Roman" w:hAnsi="Times New Roman"/>
          <w:b/>
          <w:bCs/>
          <w:sz w:val="26"/>
        </w:rPr>
      </w:pPr>
    </w:p>
    <w:p w14:paraId="6C4D13EA" w14:textId="2F268961" w:rsidR="00997C08" w:rsidRDefault="00997C08" w:rsidP="00997C08">
      <w:pPr>
        <w:pStyle w:val="Enum"/>
        <w:numPr>
          <w:ilvl w:val="0"/>
          <w:numId w:val="8"/>
        </w:numPr>
        <w:tabs>
          <w:tab w:val="clear" w:pos="360"/>
          <w:tab w:val="left" w:pos="621"/>
        </w:tabs>
        <w:ind w:left="708" w:hanging="566"/>
        <w:rPr>
          <w:sz w:val="26"/>
        </w:rPr>
      </w:pPr>
      <w:r>
        <w:rPr>
          <w:rFonts w:ascii="Times New Roman" w:hAnsi="Times New Roman"/>
          <w:b/>
          <w:bCs/>
          <w:sz w:val="26"/>
        </w:rPr>
        <w:t xml:space="preserve"> « </w:t>
      </w:r>
      <w:r w:rsidRPr="00741D33">
        <w:rPr>
          <w:rFonts w:ascii="Times New Roman" w:hAnsi="Times New Roman"/>
          <w:b/>
          <w:bCs/>
          <w:sz w:val="26"/>
          <w:lang w:val="pt-PT"/>
        </w:rPr>
        <w:t>A ilusão representativa »</w:t>
      </w:r>
      <w:r w:rsidRPr="00741D33">
        <w:rPr>
          <w:rFonts w:ascii="Times New Roman" w:hAnsi="Times New Roman"/>
          <w:sz w:val="26"/>
          <w:lang w:val="pt-PT"/>
        </w:rPr>
        <w:t xml:space="preserve">, </w:t>
      </w:r>
      <w:r w:rsidRPr="008C7B0D">
        <w:rPr>
          <w:rFonts w:ascii="Times New Roman" w:hAnsi="Times New Roman"/>
          <w:i/>
          <w:iCs/>
          <w:sz w:val="26"/>
          <w:lang w:val="pt-PT"/>
        </w:rPr>
        <w:t>Revista Eletrônica</w:t>
      </w:r>
      <w:r w:rsidRPr="008C7B0D">
        <w:rPr>
          <w:rFonts w:ascii="Times New Roman" w:hAnsi="Times New Roman"/>
          <w:i/>
          <w:iCs/>
          <w:sz w:val="26"/>
        </w:rPr>
        <w:t xml:space="preserve"> da PGE-RJ</w:t>
      </w:r>
      <w:r w:rsidRPr="00EA69DF">
        <w:rPr>
          <w:rFonts w:ascii="Times New Roman" w:hAnsi="Times New Roman"/>
          <w:sz w:val="26"/>
        </w:rPr>
        <w:t>,</w:t>
      </w:r>
      <w:r>
        <w:rPr>
          <w:rFonts w:ascii="Times New Roman" w:hAnsi="Times New Roman"/>
          <w:sz w:val="26"/>
        </w:rPr>
        <w:t xml:space="preserve"> avril 2022</w:t>
      </w:r>
      <w:r w:rsidR="00BF1E32">
        <w:rPr>
          <w:rFonts w:ascii="Times New Roman" w:hAnsi="Times New Roman"/>
          <w:sz w:val="26"/>
        </w:rPr>
        <w:t>.</w:t>
      </w:r>
    </w:p>
    <w:p w14:paraId="6401F450" w14:textId="77777777" w:rsidR="00997C08" w:rsidRPr="008D04EE" w:rsidRDefault="00997C08" w:rsidP="00997C08">
      <w:pPr>
        <w:pStyle w:val="Enum"/>
        <w:tabs>
          <w:tab w:val="clear" w:pos="360"/>
          <w:tab w:val="left" w:pos="621"/>
        </w:tabs>
        <w:ind w:left="708" w:firstLine="0"/>
        <w:rPr>
          <w:sz w:val="26"/>
        </w:rPr>
      </w:pPr>
    </w:p>
    <w:p w14:paraId="3A068817" w14:textId="77777777" w:rsidR="00997C08" w:rsidRPr="00742935" w:rsidRDefault="00997C08" w:rsidP="00997C08">
      <w:pPr>
        <w:pStyle w:val="Enum"/>
        <w:numPr>
          <w:ilvl w:val="0"/>
          <w:numId w:val="8"/>
        </w:numPr>
        <w:tabs>
          <w:tab w:val="clear" w:pos="360"/>
          <w:tab w:val="left" w:pos="621"/>
        </w:tabs>
        <w:ind w:left="708" w:hanging="566"/>
        <w:rPr>
          <w:rFonts w:ascii="Times New Roman" w:hAnsi="Times New Roman"/>
          <w:b/>
          <w:bCs/>
          <w:sz w:val="26"/>
        </w:rPr>
      </w:pPr>
      <w:r w:rsidRPr="007D4A79">
        <w:rPr>
          <w:rFonts w:ascii="Times New Roman" w:hAnsi="Times New Roman"/>
          <w:b/>
          <w:bCs/>
          <w:sz w:val="26"/>
        </w:rPr>
        <w:t xml:space="preserve">« Le songe de </w:t>
      </w:r>
      <w:r>
        <w:rPr>
          <w:rFonts w:ascii="Times New Roman" w:hAnsi="Times New Roman"/>
          <w:b/>
          <w:bCs/>
          <w:sz w:val="26"/>
        </w:rPr>
        <w:t>l’exil</w:t>
      </w:r>
      <w:r w:rsidRPr="007D4A79">
        <w:rPr>
          <w:rFonts w:ascii="Times New Roman" w:hAnsi="Times New Roman"/>
          <w:b/>
          <w:bCs/>
          <w:sz w:val="26"/>
        </w:rPr>
        <w:t>, le rêve de l’asile »</w:t>
      </w:r>
      <w:r>
        <w:rPr>
          <w:rFonts w:ascii="Times New Roman" w:hAnsi="Times New Roman"/>
          <w:sz w:val="26"/>
        </w:rPr>
        <w:t xml:space="preserve">, à paraître dans la revue </w:t>
      </w:r>
      <w:r w:rsidRPr="00AB7E03">
        <w:rPr>
          <w:rFonts w:ascii="Times New Roman" w:hAnsi="Times New Roman"/>
          <w:i/>
          <w:iCs/>
          <w:sz w:val="26"/>
        </w:rPr>
        <w:t>Europe</w:t>
      </w:r>
      <w:r>
        <w:rPr>
          <w:rFonts w:ascii="Times New Roman" w:hAnsi="Times New Roman"/>
          <w:sz w:val="26"/>
        </w:rPr>
        <w:t>.</w:t>
      </w:r>
    </w:p>
    <w:p w14:paraId="279FAAD5" w14:textId="77777777" w:rsidR="00997C08" w:rsidRDefault="00997C08" w:rsidP="00997C08">
      <w:pPr>
        <w:pStyle w:val="Enum"/>
        <w:tabs>
          <w:tab w:val="clear" w:pos="360"/>
          <w:tab w:val="left" w:pos="851"/>
        </w:tabs>
        <w:ind w:left="708" w:hanging="566"/>
        <w:rPr>
          <w:rFonts w:ascii="Times New Roman" w:hAnsi="Times New Roman"/>
          <w:sz w:val="20"/>
          <w:szCs w:val="20"/>
        </w:rPr>
      </w:pPr>
    </w:p>
    <w:p w14:paraId="33696401" w14:textId="77777777" w:rsidR="00997C08" w:rsidRDefault="00997C08" w:rsidP="00997C08">
      <w:pPr>
        <w:pStyle w:val="Enum"/>
        <w:tabs>
          <w:tab w:val="clear" w:pos="360"/>
          <w:tab w:val="left" w:pos="851"/>
        </w:tabs>
        <w:ind w:left="708" w:hanging="566"/>
        <w:rPr>
          <w:rFonts w:ascii="Times New Roman" w:hAnsi="Times New Roman"/>
          <w:sz w:val="20"/>
          <w:szCs w:val="20"/>
        </w:rPr>
      </w:pPr>
      <w:r w:rsidRPr="00AB7E03">
        <w:rPr>
          <w:rFonts w:ascii="Times New Roman" w:hAnsi="Times New Roman"/>
          <w:sz w:val="20"/>
          <w:szCs w:val="20"/>
        </w:rPr>
        <w:t>L'étude se propose de remonter aux sources de l'antiquité grecque de l</w:t>
      </w:r>
      <w:r>
        <w:rPr>
          <w:rFonts w:ascii="Times New Roman" w:hAnsi="Times New Roman"/>
          <w:sz w:val="20"/>
          <w:szCs w:val="20"/>
        </w:rPr>
        <w:t>’</w:t>
      </w:r>
      <w:r w:rsidRPr="00AB7E03">
        <w:rPr>
          <w:rFonts w:ascii="Times New Roman" w:hAnsi="Times New Roman"/>
          <w:sz w:val="20"/>
          <w:szCs w:val="20"/>
        </w:rPr>
        <w:t>exil et de l</w:t>
      </w:r>
      <w:r>
        <w:rPr>
          <w:rFonts w:ascii="Times New Roman" w:hAnsi="Times New Roman"/>
          <w:sz w:val="20"/>
          <w:szCs w:val="20"/>
        </w:rPr>
        <w:t>’</w:t>
      </w:r>
      <w:r w:rsidRPr="00AB7E03">
        <w:rPr>
          <w:rFonts w:ascii="Times New Roman" w:hAnsi="Times New Roman"/>
          <w:sz w:val="20"/>
          <w:szCs w:val="20"/>
        </w:rPr>
        <w:t>asile depuis la période archaïque, où le bannissement n</w:t>
      </w:r>
      <w:r>
        <w:rPr>
          <w:rFonts w:ascii="Times New Roman" w:hAnsi="Times New Roman"/>
          <w:sz w:val="20"/>
          <w:szCs w:val="20"/>
        </w:rPr>
        <w:t>’</w:t>
      </w:r>
      <w:r w:rsidRPr="00AB7E03">
        <w:rPr>
          <w:rFonts w:ascii="Times New Roman" w:hAnsi="Times New Roman"/>
          <w:sz w:val="20"/>
          <w:szCs w:val="20"/>
        </w:rPr>
        <w:t>était pas encore formalisé, jusqu</w:t>
      </w:r>
      <w:r>
        <w:rPr>
          <w:rFonts w:ascii="Times New Roman" w:hAnsi="Times New Roman"/>
          <w:sz w:val="20"/>
          <w:szCs w:val="20"/>
        </w:rPr>
        <w:t>’</w:t>
      </w:r>
      <w:r w:rsidRPr="00AB7E03">
        <w:rPr>
          <w:rFonts w:ascii="Times New Roman" w:hAnsi="Times New Roman"/>
          <w:sz w:val="20"/>
          <w:szCs w:val="20"/>
        </w:rPr>
        <w:t>à l'institutionnalisation athénienne de l</w:t>
      </w:r>
      <w:r>
        <w:rPr>
          <w:rFonts w:ascii="Times New Roman" w:hAnsi="Times New Roman"/>
          <w:sz w:val="20"/>
          <w:szCs w:val="20"/>
        </w:rPr>
        <w:t>’</w:t>
      </w:r>
      <w:r w:rsidRPr="00AB7E03">
        <w:rPr>
          <w:rFonts w:ascii="Times New Roman" w:hAnsi="Times New Roman"/>
          <w:sz w:val="20"/>
          <w:szCs w:val="20"/>
        </w:rPr>
        <w:t>ostracisme et de les confronter aux instruments juridiques contemporains en s</w:t>
      </w:r>
      <w:r>
        <w:rPr>
          <w:rFonts w:ascii="Times New Roman" w:hAnsi="Times New Roman"/>
          <w:sz w:val="20"/>
          <w:szCs w:val="20"/>
        </w:rPr>
        <w:t>’</w:t>
      </w:r>
      <w:r w:rsidRPr="00AB7E03">
        <w:rPr>
          <w:rFonts w:ascii="Times New Roman" w:hAnsi="Times New Roman"/>
          <w:sz w:val="20"/>
          <w:szCs w:val="20"/>
        </w:rPr>
        <w:t>interrogeant sur l</w:t>
      </w:r>
      <w:r>
        <w:rPr>
          <w:rFonts w:ascii="Times New Roman" w:hAnsi="Times New Roman"/>
          <w:sz w:val="20"/>
          <w:szCs w:val="20"/>
        </w:rPr>
        <w:t>’é</w:t>
      </w:r>
      <w:r w:rsidRPr="00AB7E03">
        <w:rPr>
          <w:rFonts w:ascii="Times New Roman" w:hAnsi="Times New Roman"/>
          <w:sz w:val="20"/>
          <w:szCs w:val="20"/>
        </w:rPr>
        <w:t>ventualité d</w:t>
      </w:r>
      <w:r>
        <w:rPr>
          <w:rFonts w:ascii="Times New Roman" w:hAnsi="Times New Roman"/>
          <w:sz w:val="20"/>
          <w:szCs w:val="20"/>
        </w:rPr>
        <w:t>’</w:t>
      </w:r>
      <w:r w:rsidRPr="00AB7E03">
        <w:rPr>
          <w:rFonts w:ascii="Times New Roman" w:hAnsi="Times New Roman"/>
          <w:sz w:val="20"/>
          <w:szCs w:val="20"/>
        </w:rPr>
        <w:t>une matrice imaginée par les Anciens.</w:t>
      </w:r>
    </w:p>
    <w:p w14:paraId="6D2E3DCC" w14:textId="77777777" w:rsidR="00997C08" w:rsidRPr="008574B3" w:rsidRDefault="00997C08" w:rsidP="00997C08">
      <w:pPr>
        <w:pStyle w:val="Enum"/>
        <w:tabs>
          <w:tab w:val="clear" w:pos="360"/>
          <w:tab w:val="left" w:pos="851"/>
        </w:tabs>
        <w:ind w:left="708" w:hanging="566"/>
        <w:rPr>
          <w:rFonts w:ascii="Times New Roman" w:hAnsi="Times New Roman"/>
          <w:sz w:val="20"/>
          <w:szCs w:val="20"/>
        </w:rPr>
      </w:pPr>
    </w:p>
    <w:p w14:paraId="2205A73C" w14:textId="20360B33" w:rsidR="00997C08" w:rsidRPr="00934AB8" w:rsidRDefault="00997C08" w:rsidP="00997C08">
      <w:pPr>
        <w:pStyle w:val="Enum"/>
        <w:numPr>
          <w:ilvl w:val="0"/>
          <w:numId w:val="8"/>
        </w:numPr>
        <w:tabs>
          <w:tab w:val="clear" w:pos="360"/>
          <w:tab w:val="left" w:pos="621"/>
        </w:tabs>
        <w:ind w:left="708" w:hanging="566"/>
        <w:rPr>
          <w:rFonts w:ascii="Times New Roman" w:hAnsi="Times New Roman"/>
          <w:sz w:val="26"/>
        </w:rPr>
      </w:pPr>
      <w:r w:rsidRPr="007D4A79">
        <w:rPr>
          <w:rFonts w:ascii="Times New Roman" w:hAnsi="Times New Roman"/>
          <w:b/>
          <w:bCs/>
          <w:sz w:val="26"/>
        </w:rPr>
        <w:t xml:space="preserve"> «</w:t>
      </w:r>
      <w:r>
        <w:rPr>
          <w:rFonts w:ascii="Times New Roman" w:hAnsi="Times New Roman"/>
          <w:sz w:val="26"/>
        </w:rPr>
        <w:t> </w:t>
      </w:r>
      <w:r>
        <w:rPr>
          <w:rFonts w:ascii="Times New Roman" w:hAnsi="Times New Roman"/>
          <w:b/>
          <w:sz w:val="26"/>
        </w:rPr>
        <w:t>La représentation en question »</w:t>
      </w:r>
      <w:r w:rsidRPr="007D4A79">
        <w:rPr>
          <w:rFonts w:ascii="Times New Roman" w:hAnsi="Times New Roman"/>
          <w:bCs/>
          <w:sz w:val="26"/>
        </w:rPr>
        <w:t>,</w:t>
      </w:r>
      <w:r>
        <w:rPr>
          <w:rFonts w:ascii="Times New Roman" w:hAnsi="Times New Roman"/>
          <w:b/>
          <w:sz w:val="26"/>
        </w:rPr>
        <w:t xml:space="preserve"> </w:t>
      </w:r>
      <w:r>
        <w:rPr>
          <w:rFonts w:ascii="Times New Roman" w:hAnsi="Times New Roman"/>
          <w:sz w:val="26"/>
        </w:rPr>
        <w:t xml:space="preserve">in </w:t>
      </w:r>
      <w:r>
        <w:rPr>
          <w:rFonts w:ascii="Times New Roman" w:hAnsi="Times New Roman"/>
          <w:i/>
          <w:sz w:val="26"/>
        </w:rPr>
        <w:t>Mélanges en l’honneur du Professeur Jean-Marc Trigeaud. Les personnes et les choses. Du droit civil à la philosophie de l’Etat</w:t>
      </w:r>
      <w:r>
        <w:rPr>
          <w:rFonts w:ascii="Times New Roman" w:hAnsi="Times New Roman"/>
          <w:iCs/>
          <w:sz w:val="26"/>
        </w:rPr>
        <w:t xml:space="preserve"> (dir. A. Zabalza), Bordeaux, Bière, 2020</w:t>
      </w:r>
      <w:r w:rsidR="00BF1E32">
        <w:rPr>
          <w:rFonts w:ascii="Times New Roman" w:hAnsi="Times New Roman"/>
          <w:sz w:val="26"/>
        </w:rPr>
        <w:t>.</w:t>
      </w:r>
    </w:p>
    <w:p w14:paraId="4DED6078" w14:textId="77777777" w:rsidR="00997C08" w:rsidRDefault="00997C08" w:rsidP="00997C08">
      <w:pPr>
        <w:pStyle w:val="Enum"/>
        <w:tabs>
          <w:tab w:val="clear" w:pos="360"/>
          <w:tab w:val="left" w:pos="851"/>
        </w:tabs>
        <w:ind w:left="708" w:hanging="566"/>
        <w:rPr>
          <w:rFonts w:ascii="Times New Roman" w:hAnsi="Times New Roman"/>
          <w:i/>
          <w:iCs/>
          <w:sz w:val="20"/>
          <w:szCs w:val="20"/>
        </w:rPr>
      </w:pPr>
    </w:p>
    <w:p w14:paraId="269AB3DC" w14:textId="77777777" w:rsidR="00997C08" w:rsidRDefault="00997C08" w:rsidP="00997C08">
      <w:pPr>
        <w:pStyle w:val="Enum"/>
        <w:tabs>
          <w:tab w:val="clear" w:pos="360"/>
          <w:tab w:val="left" w:pos="851"/>
        </w:tabs>
        <w:ind w:left="708" w:hanging="566"/>
        <w:rPr>
          <w:rFonts w:ascii="Times New Roman" w:hAnsi="Times New Roman"/>
          <w:sz w:val="20"/>
          <w:szCs w:val="20"/>
        </w:rPr>
      </w:pPr>
      <w:r w:rsidRPr="008574B3">
        <w:rPr>
          <w:rFonts w:ascii="Times New Roman" w:hAnsi="Times New Roman"/>
          <w:sz w:val="20"/>
          <w:szCs w:val="20"/>
        </w:rPr>
        <w:t xml:space="preserve">A travers une archéologie remontant aux différentes sources, notamment grecques, de la représentation, de la mimesis, il apparaît que son appréhension moderne est insuffisante. Le terme français de représentation n’embrasse qu’imparfaitement la polysémie que son sens politique revêt. La représentation, par l’incarnation de la multitude qu’elle constitue en peuple, donne à penser que l’électeur est simultanément </w:t>
      </w:r>
      <w:r w:rsidRPr="008574B3">
        <w:rPr>
          <w:rFonts w:ascii="Times New Roman" w:hAnsi="Times New Roman"/>
          <w:sz w:val="20"/>
          <w:szCs w:val="20"/>
        </w:rPr>
        <w:lastRenderedPageBreak/>
        <w:t>auteur de l’action politique, alors même qu’il ne s’agit que d’une illusion. L’étude se propose de dépasser de façon dialectique la contradiction inhérente à la notion de démocratie représentative, qui constitue en soi un oxymore.</w:t>
      </w:r>
    </w:p>
    <w:p w14:paraId="17F2D7B7" w14:textId="77777777" w:rsidR="00997C08" w:rsidRPr="009236A6" w:rsidRDefault="00997C08" w:rsidP="00997C08">
      <w:pPr>
        <w:pStyle w:val="Enum"/>
        <w:tabs>
          <w:tab w:val="clear" w:pos="360"/>
          <w:tab w:val="left" w:pos="621"/>
        </w:tabs>
        <w:ind w:left="708" w:hanging="566"/>
        <w:rPr>
          <w:rFonts w:ascii="Times New Roman" w:hAnsi="Times New Roman"/>
          <w:sz w:val="26"/>
          <w:szCs w:val="26"/>
        </w:rPr>
      </w:pPr>
    </w:p>
    <w:p w14:paraId="5A4A4452" w14:textId="5F147DB0" w:rsidR="00997C08" w:rsidRPr="008D04EE" w:rsidRDefault="00997C08" w:rsidP="00997C08">
      <w:pPr>
        <w:pStyle w:val="Enum"/>
        <w:numPr>
          <w:ilvl w:val="0"/>
          <w:numId w:val="8"/>
        </w:numPr>
        <w:tabs>
          <w:tab w:val="clear" w:pos="360"/>
          <w:tab w:val="left" w:pos="621"/>
        </w:tabs>
        <w:ind w:left="708" w:hanging="566"/>
        <w:rPr>
          <w:rFonts w:ascii="Times New Roman" w:hAnsi="Times New Roman"/>
          <w:i/>
          <w:sz w:val="26"/>
          <w:szCs w:val="26"/>
        </w:rPr>
      </w:pPr>
      <w:r>
        <w:rPr>
          <w:rFonts w:ascii="Times New Roman" w:hAnsi="Times New Roman"/>
          <w:sz w:val="26"/>
        </w:rPr>
        <w:t>« </w:t>
      </w:r>
      <w:r w:rsidRPr="000928C1">
        <w:rPr>
          <w:rFonts w:ascii="Times New Roman" w:hAnsi="Times New Roman"/>
          <w:b/>
          <w:sz w:val="26"/>
        </w:rPr>
        <w:t>Réfé</w:t>
      </w:r>
      <w:r>
        <w:rPr>
          <w:rFonts w:ascii="Times New Roman" w:hAnsi="Times New Roman"/>
          <w:b/>
          <w:sz w:val="26"/>
        </w:rPr>
        <w:t>rendums d’initiatives citoyenne et "partagée" : genèse, réticences et enjeux du débat »</w:t>
      </w:r>
      <w:r>
        <w:rPr>
          <w:rFonts w:ascii="Times New Roman" w:hAnsi="Times New Roman"/>
          <w:sz w:val="26"/>
        </w:rPr>
        <w:t xml:space="preserve">, in P. Claret, F. Savonitto (dir.), </w:t>
      </w:r>
      <w:r>
        <w:rPr>
          <w:rFonts w:ascii="Times New Roman" w:hAnsi="Times New Roman"/>
          <w:i/>
          <w:iCs/>
          <w:sz w:val="26"/>
        </w:rPr>
        <w:t xml:space="preserve">La réforme institutionnelle sous le quinquennat d’Emmanuel </w:t>
      </w:r>
      <w:r w:rsidRPr="000E19E5">
        <w:rPr>
          <w:rFonts w:ascii="Times New Roman" w:hAnsi="Times New Roman"/>
          <w:i/>
          <w:iCs/>
          <w:sz w:val="26"/>
        </w:rPr>
        <w:t>Macron</w:t>
      </w:r>
      <w:r>
        <w:rPr>
          <w:rFonts w:ascii="Times New Roman" w:hAnsi="Times New Roman"/>
          <w:sz w:val="26"/>
        </w:rPr>
        <w:t>.</w:t>
      </w:r>
      <w:r w:rsidRPr="004753BC">
        <w:rPr>
          <w:rFonts w:ascii="Times New Roman" w:hAnsi="Times New Roman"/>
          <w:sz w:val="26"/>
          <w:szCs w:val="26"/>
        </w:rPr>
        <w:t xml:space="preserve"> </w:t>
      </w:r>
      <w:r w:rsidRPr="004753BC">
        <w:rPr>
          <w:rFonts w:ascii="Times New Roman" w:hAnsi="Times New Roman"/>
          <w:i/>
          <w:sz w:val="26"/>
          <w:szCs w:val="26"/>
        </w:rPr>
        <w:t>Les projets de loi pour une démocratie plus représentative, responsable et efficace. Approche institutionnelle</w:t>
      </w:r>
      <w:r>
        <w:rPr>
          <w:rFonts w:ascii="Times New Roman" w:hAnsi="Times New Roman"/>
          <w:sz w:val="26"/>
          <w:szCs w:val="26"/>
        </w:rPr>
        <w:t xml:space="preserve">, L’Harmattan, 2020, </w:t>
      </w:r>
      <w:r>
        <w:rPr>
          <w:rFonts w:ascii="Times New Roman" w:hAnsi="Times New Roman"/>
          <w:sz w:val="26"/>
        </w:rPr>
        <w:t xml:space="preserve">actes </w:t>
      </w:r>
      <w:r>
        <w:rPr>
          <w:rFonts w:ascii="Times New Roman" w:hAnsi="Times New Roman"/>
          <w:sz w:val="26"/>
          <w:szCs w:val="26"/>
        </w:rPr>
        <w:t xml:space="preserve">de </w:t>
      </w:r>
      <w:r w:rsidRPr="004753BC">
        <w:rPr>
          <w:rFonts w:ascii="Times New Roman" w:hAnsi="Times New Roman"/>
          <w:sz w:val="26"/>
          <w:szCs w:val="26"/>
        </w:rPr>
        <w:t>la journée d’étude du 14 mars 2019 de l’Institut de droit et d’économie d’Agen, Université de Bordeaux</w:t>
      </w:r>
      <w:r w:rsidR="00BF1E32">
        <w:rPr>
          <w:rFonts w:ascii="Times New Roman" w:hAnsi="Times New Roman"/>
          <w:sz w:val="26"/>
        </w:rPr>
        <w:t>.</w:t>
      </w:r>
    </w:p>
    <w:p w14:paraId="6E2BEA82" w14:textId="77777777" w:rsidR="00997C08" w:rsidRPr="008D04EE" w:rsidRDefault="00997C08" w:rsidP="00997C08">
      <w:pPr>
        <w:pStyle w:val="Enum"/>
        <w:tabs>
          <w:tab w:val="clear" w:pos="360"/>
          <w:tab w:val="left" w:pos="621"/>
        </w:tabs>
        <w:ind w:left="708" w:firstLine="0"/>
        <w:rPr>
          <w:rFonts w:ascii="Times New Roman" w:hAnsi="Times New Roman"/>
          <w:i/>
          <w:sz w:val="26"/>
          <w:szCs w:val="26"/>
        </w:rPr>
      </w:pPr>
    </w:p>
    <w:p w14:paraId="25D06C92" w14:textId="77777777" w:rsidR="00997C08" w:rsidRDefault="00997C08" w:rsidP="00997C08">
      <w:pPr>
        <w:pStyle w:val="Enum"/>
        <w:tabs>
          <w:tab w:val="clear" w:pos="360"/>
          <w:tab w:val="left" w:pos="851"/>
        </w:tabs>
        <w:ind w:left="708" w:hanging="566"/>
        <w:rPr>
          <w:rFonts w:ascii="Times New Roman" w:hAnsi="Times New Roman"/>
          <w:sz w:val="20"/>
          <w:szCs w:val="20"/>
        </w:rPr>
      </w:pPr>
      <w:r w:rsidRPr="008574B3">
        <w:rPr>
          <w:rFonts w:ascii="Times New Roman" w:hAnsi="Times New Roman"/>
          <w:sz w:val="20"/>
          <w:szCs w:val="20"/>
        </w:rPr>
        <w:t xml:space="preserve">Le référendum faussement qualifié d’initiative partagée institué par la révision constitutionnelle de 2008 n’a eu pour but que d’établir une réforme en trompe l’œil : faire croire </w:t>
      </w:r>
      <w:r>
        <w:rPr>
          <w:rFonts w:ascii="Times New Roman" w:hAnsi="Times New Roman"/>
          <w:sz w:val="20"/>
          <w:szCs w:val="20"/>
        </w:rPr>
        <w:t>en l’</w:t>
      </w:r>
      <w:r w:rsidRPr="008574B3">
        <w:rPr>
          <w:rFonts w:ascii="Times New Roman" w:hAnsi="Times New Roman"/>
          <w:sz w:val="20"/>
          <w:szCs w:val="20"/>
        </w:rPr>
        <w:t>intervention d’une initiative populaire minoritaire quand ce sont en réalité des partis de gouvernement, certes oppositionnels, qui ont la maîtrise de l’initiative de cette institution, alors même, pourtant, que le seuil de signatures citoyennes requises apparaît en pratique inatteignable. La revendication d’un réel référendum d’initiative citoyenne, à l’instar d’autres pays européens, a vu, dans le sillage du mouvement des « gilets jaunes », bousculer ce schéma, sans pour autant que le pouvoir en place ne satisfasse, ne serait-ce qu’à titre expérimental au niveau local, une alternative citoyenne potentiellement fructueuse.</w:t>
      </w:r>
    </w:p>
    <w:p w14:paraId="47E1F3E1" w14:textId="77777777" w:rsidR="00997C08" w:rsidRPr="00F672E8" w:rsidRDefault="00997C08" w:rsidP="00997C08">
      <w:pPr>
        <w:pStyle w:val="Enum"/>
        <w:tabs>
          <w:tab w:val="clear" w:pos="360"/>
          <w:tab w:val="left" w:pos="621"/>
        </w:tabs>
        <w:ind w:left="708" w:hanging="566"/>
        <w:rPr>
          <w:rFonts w:ascii="Times New Roman" w:hAnsi="Times New Roman"/>
          <w:sz w:val="26"/>
          <w:szCs w:val="26"/>
        </w:rPr>
      </w:pPr>
    </w:p>
    <w:p w14:paraId="4255EC95" w14:textId="43B9902C" w:rsidR="00997C08" w:rsidRDefault="00997C08" w:rsidP="00997C08">
      <w:pPr>
        <w:pStyle w:val="Enum"/>
        <w:numPr>
          <w:ilvl w:val="0"/>
          <w:numId w:val="8"/>
        </w:numPr>
        <w:tabs>
          <w:tab w:val="clear" w:pos="360"/>
          <w:tab w:val="left" w:pos="621"/>
        </w:tabs>
        <w:ind w:left="708" w:hanging="566"/>
        <w:rPr>
          <w:rFonts w:ascii="Times New Roman" w:hAnsi="Times New Roman"/>
          <w:sz w:val="26"/>
        </w:rPr>
      </w:pPr>
      <w:r>
        <w:rPr>
          <w:rFonts w:ascii="Times New Roman" w:hAnsi="Times New Roman"/>
          <w:b/>
          <w:sz w:val="26"/>
          <w:szCs w:val="26"/>
        </w:rPr>
        <w:t xml:space="preserve"> « </w:t>
      </w:r>
      <w:r w:rsidRPr="00CA146C">
        <w:rPr>
          <w:rFonts w:ascii="Times New Roman" w:hAnsi="Times New Roman"/>
          <w:b/>
          <w:sz w:val="26"/>
          <w:szCs w:val="26"/>
        </w:rPr>
        <w:t>L’imposture de la politique migratoire de Matteo Salvini</w:t>
      </w:r>
      <w:r w:rsidRPr="00CA146C">
        <w:rPr>
          <w:rFonts w:ascii="Times New Roman" w:hAnsi="Times New Roman"/>
          <w:sz w:val="26"/>
          <w:szCs w:val="26"/>
        </w:rPr>
        <w:t xml:space="preserve"> », in </w:t>
      </w:r>
      <w:r w:rsidRPr="00CA146C">
        <w:rPr>
          <w:rFonts w:ascii="Times New Roman" w:hAnsi="Times New Roman"/>
          <w:i/>
          <w:sz w:val="26"/>
        </w:rPr>
        <w:t>La Lettre d’Italie</w:t>
      </w:r>
      <w:r w:rsidRPr="00CA146C">
        <w:rPr>
          <w:rFonts w:ascii="Times New Roman" w:hAnsi="Times New Roman"/>
          <w:sz w:val="26"/>
        </w:rPr>
        <w:t>, n° 13-14, septembre 2019</w:t>
      </w:r>
      <w:r w:rsidR="00BF1E32">
        <w:rPr>
          <w:rFonts w:ascii="Times New Roman" w:hAnsi="Times New Roman"/>
          <w:sz w:val="26"/>
        </w:rPr>
        <w:t>.</w:t>
      </w:r>
    </w:p>
    <w:p w14:paraId="7561F4E8" w14:textId="77777777" w:rsidR="00997C08" w:rsidRPr="00934AB8" w:rsidRDefault="00997C08" w:rsidP="00997C08">
      <w:pPr>
        <w:pStyle w:val="Enum"/>
        <w:tabs>
          <w:tab w:val="clear" w:pos="360"/>
          <w:tab w:val="left" w:pos="621"/>
        </w:tabs>
        <w:ind w:left="708" w:firstLine="0"/>
        <w:rPr>
          <w:rFonts w:ascii="Times New Roman" w:hAnsi="Times New Roman"/>
          <w:sz w:val="26"/>
        </w:rPr>
      </w:pPr>
    </w:p>
    <w:p w14:paraId="49FD4DE2" w14:textId="77777777" w:rsidR="00997C08" w:rsidRPr="006034E4" w:rsidRDefault="00997C08" w:rsidP="00997C08">
      <w:pPr>
        <w:pStyle w:val="Enum"/>
        <w:tabs>
          <w:tab w:val="clear" w:pos="360"/>
          <w:tab w:val="left" w:pos="851"/>
        </w:tabs>
        <w:ind w:left="708" w:hanging="566"/>
        <w:rPr>
          <w:rFonts w:ascii="Times New Roman" w:hAnsi="Times New Roman"/>
          <w:sz w:val="20"/>
          <w:szCs w:val="20"/>
        </w:rPr>
      </w:pPr>
      <w:r w:rsidRPr="008574B3">
        <w:rPr>
          <w:rFonts w:ascii="Times New Roman" w:hAnsi="Times New Roman"/>
          <w:sz w:val="20"/>
          <w:szCs w:val="20"/>
        </w:rPr>
        <w:t>L’homme fort de la nouvelle extrême-droite italienne, Matteo Salvini, a su créer, à travers un improbable attelage gouvernemental</w:t>
      </w:r>
      <w:r>
        <w:rPr>
          <w:rFonts w:ascii="Times New Roman" w:hAnsi="Times New Roman"/>
          <w:sz w:val="20"/>
          <w:szCs w:val="20"/>
        </w:rPr>
        <w:t xml:space="preserve"> de juin 2018 à septembre 2019</w:t>
      </w:r>
      <w:r w:rsidRPr="008574B3">
        <w:rPr>
          <w:rFonts w:ascii="Times New Roman" w:hAnsi="Times New Roman"/>
          <w:sz w:val="20"/>
          <w:szCs w:val="20"/>
        </w:rPr>
        <w:t>, une dynamique politique fondée moins sur sa position institutionnelle de vice-président du Conseil et Ministre de l’Intérieur que sur le développement d’un sentiment xénophobe lui permettant de doubler l’étiage de son mouvement. Son activisme politique exacerbé, au mépris de toutes les règles de droit public, interne ou international, constitue le symptôme douloureux d’un pays bouleversé par la crise migratoire.</w:t>
      </w:r>
    </w:p>
    <w:p w14:paraId="15A1BCA2" w14:textId="77777777" w:rsidR="00997C08" w:rsidRPr="00F672E8" w:rsidRDefault="00997C08" w:rsidP="00997C08">
      <w:pPr>
        <w:pStyle w:val="Enum"/>
        <w:tabs>
          <w:tab w:val="clear" w:pos="360"/>
          <w:tab w:val="left" w:pos="621"/>
        </w:tabs>
        <w:ind w:left="0" w:firstLine="0"/>
        <w:rPr>
          <w:rFonts w:ascii="Times New Roman" w:hAnsi="Times New Roman"/>
          <w:sz w:val="26"/>
          <w:szCs w:val="26"/>
        </w:rPr>
      </w:pPr>
    </w:p>
    <w:p w14:paraId="78CE4B0B" w14:textId="39621B3A" w:rsidR="00997C08" w:rsidRPr="00934AB8" w:rsidRDefault="00997C08" w:rsidP="00997C08">
      <w:pPr>
        <w:pStyle w:val="Enum"/>
        <w:numPr>
          <w:ilvl w:val="0"/>
          <w:numId w:val="8"/>
        </w:numPr>
        <w:tabs>
          <w:tab w:val="clear" w:pos="360"/>
          <w:tab w:val="left" w:pos="621"/>
        </w:tabs>
        <w:ind w:left="708" w:hanging="566"/>
        <w:rPr>
          <w:rFonts w:ascii="Times New Roman" w:hAnsi="Times New Roman"/>
          <w:i/>
          <w:sz w:val="26"/>
          <w:szCs w:val="26"/>
        </w:rPr>
      </w:pPr>
      <w:r w:rsidRPr="00F672E8">
        <w:rPr>
          <w:rFonts w:ascii="Times New Roman" w:hAnsi="Times New Roman"/>
          <w:sz w:val="26"/>
        </w:rPr>
        <w:t>« </w:t>
      </w:r>
      <w:r w:rsidRPr="00F672E8">
        <w:rPr>
          <w:rFonts w:ascii="Times New Roman" w:hAnsi="Times New Roman"/>
          <w:b/>
          <w:sz w:val="26"/>
        </w:rPr>
        <w:t>Giuseppe Compagnoni, constitutionnaliste républicain des Lumières</w:t>
      </w:r>
      <w:r w:rsidRPr="00F672E8">
        <w:rPr>
          <w:rFonts w:ascii="Times New Roman" w:hAnsi="Times New Roman"/>
          <w:sz w:val="26"/>
        </w:rPr>
        <w:t xml:space="preserve"> », in A. Le </w:t>
      </w:r>
      <w:proofErr w:type="spellStart"/>
      <w:r w:rsidRPr="00F672E8">
        <w:rPr>
          <w:rFonts w:ascii="Times New Roman" w:hAnsi="Times New Roman"/>
          <w:sz w:val="26"/>
        </w:rPr>
        <w:t>Quinio</w:t>
      </w:r>
      <w:proofErr w:type="spellEnd"/>
      <w:r>
        <w:rPr>
          <w:rFonts w:ascii="Times New Roman" w:hAnsi="Times New Roman"/>
          <w:sz w:val="26"/>
        </w:rPr>
        <w:t>,</w:t>
      </w:r>
      <w:r w:rsidRPr="00F672E8">
        <w:rPr>
          <w:rFonts w:ascii="Times New Roman" w:hAnsi="Times New Roman"/>
          <w:sz w:val="26"/>
        </w:rPr>
        <w:t xml:space="preserve"> T. Santolini</w:t>
      </w:r>
      <w:r>
        <w:rPr>
          <w:rFonts w:ascii="Times New Roman" w:hAnsi="Times New Roman"/>
          <w:sz w:val="26"/>
        </w:rPr>
        <w:t xml:space="preserve"> </w:t>
      </w:r>
      <w:r w:rsidRPr="00F672E8">
        <w:rPr>
          <w:rFonts w:ascii="Times New Roman" w:hAnsi="Times New Roman"/>
          <w:sz w:val="26"/>
        </w:rPr>
        <w:t>(dir.)</w:t>
      </w:r>
      <w:r>
        <w:rPr>
          <w:rFonts w:ascii="Times New Roman" w:hAnsi="Times New Roman"/>
          <w:sz w:val="26"/>
        </w:rPr>
        <w:t>,</w:t>
      </w:r>
      <w:r w:rsidRPr="00F672E8">
        <w:rPr>
          <w:rFonts w:ascii="Times New Roman" w:hAnsi="Times New Roman"/>
          <w:sz w:val="26"/>
        </w:rPr>
        <w:t xml:space="preserve"> </w:t>
      </w:r>
      <w:r w:rsidRPr="00F672E8">
        <w:rPr>
          <w:rFonts w:ascii="Times New Roman" w:hAnsi="Times New Roman"/>
          <w:i/>
          <w:sz w:val="26"/>
        </w:rPr>
        <w:t>Trois précurseurs italiens du droit constitutionnel</w:t>
      </w:r>
      <w:r w:rsidRPr="00F672E8">
        <w:rPr>
          <w:rFonts w:ascii="Times New Roman" w:hAnsi="Times New Roman"/>
          <w:sz w:val="26"/>
        </w:rPr>
        <w:t>, La Mémoire du Droit, 2019, actes du colloque de Toulon des 7 et 8 novembre 2014</w:t>
      </w:r>
      <w:r w:rsidR="00BF1E32">
        <w:rPr>
          <w:rFonts w:ascii="Times New Roman" w:hAnsi="Times New Roman"/>
          <w:sz w:val="26"/>
        </w:rPr>
        <w:t>.</w:t>
      </w:r>
    </w:p>
    <w:p w14:paraId="1D21EE0B" w14:textId="77777777" w:rsidR="00997C08" w:rsidRDefault="00997C08" w:rsidP="00997C08">
      <w:pPr>
        <w:pStyle w:val="Enum"/>
        <w:tabs>
          <w:tab w:val="clear" w:pos="360"/>
          <w:tab w:val="left" w:pos="851"/>
        </w:tabs>
        <w:ind w:left="708" w:hanging="566"/>
        <w:rPr>
          <w:rFonts w:ascii="Times New Roman" w:hAnsi="Times New Roman"/>
          <w:i/>
          <w:sz w:val="20"/>
          <w:szCs w:val="20"/>
        </w:rPr>
      </w:pPr>
    </w:p>
    <w:p w14:paraId="39B5D804" w14:textId="77777777" w:rsidR="00997C08" w:rsidRPr="008574B3" w:rsidRDefault="00997C08" w:rsidP="00997C08">
      <w:pPr>
        <w:pStyle w:val="Enum"/>
        <w:tabs>
          <w:tab w:val="clear" w:pos="360"/>
          <w:tab w:val="left" w:pos="851"/>
        </w:tabs>
        <w:ind w:left="708" w:hanging="566"/>
        <w:rPr>
          <w:rFonts w:ascii="Times New Roman" w:hAnsi="Times New Roman"/>
          <w:iCs/>
          <w:sz w:val="20"/>
          <w:szCs w:val="20"/>
        </w:rPr>
      </w:pPr>
      <w:r w:rsidRPr="008574B3">
        <w:rPr>
          <w:rFonts w:ascii="Times New Roman" w:hAnsi="Times New Roman"/>
          <w:iCs/>
          <w:sz w:val="20"/>
          <w:szCs w:val="20"/>
        </w:rPr>
        <w:t>Compagnoni, premier titulaire historique d’une chaire de droit constitutionnel à la fin du XVIII</w:t>
      </w:r>
      <w:r w:rsidRPr="008574B3">
        <w:rPr>
          <w:rFonts w:ascii="Times New Roman" w:hAnsi="Times New Roman"/>
          <w:iCs/>
          <w:sz w:val="20"/>
          <w:szCs w:val="20"/>
          <w:vertAlign w:val="superscript"/>
        </w:rPr>
        <w:t>e</w:t>
      </w:r>
      <w:r w:rsidRPr="008574B3">
        <w:rPr>
          <w:rFonts w:ascii="Times New Roman" w:hAnsi="Times New Roman"/>
          <w:iCs/>
          <w:sz w:val="20"/>
          <w:szCs w:val="20"/>
        </w:rPr>
        <w:t xml:space="preserve"> siècle, s’inspira grandement de Rousseau pour écrire ses </w:t>
      </w:r>
      <w:r w:rsidRPr="00115C85">
        <w:rPr>
          <w:rFonts w:ascii="Times New Roman" w:hAnsi="Times New Roman"/>
          <w:i/>
          <w:sz w:val="20"/>
          <w:szCs w:val="20"/>
          <w:lang w:val="it-IT"/>
        </w:rPr>
        <w:t>Elementi di diritto costituzionale democratico</w:t>
      </w:r>
      <w:r w:rsidRPr="008574B3">
        <w:rPr>
          <w:rFonts w:ascii="Times New Roman" w:hAnsi="Times New Roman"/>
          <w:iCs/>
          <w:sz w:val="20"/>
          <w:szCs w:val="20"/>
        </w:rPr>
        <w:t xml:space="preserve">. Contrairement aux critiques qui lui ont été adressées, il n’était pas un vulgaire copiste, tant il s’efforça d’adapter, en juriste, l’œuvre du philosophe genevois. L’ouvrage précurseur de l’Italien commence par décrire et justifier les droits de l’Homme, dans le sillage du </w:t>
      </w:r>
      <w:r w:rsidRPr="00A02273">
        <w:rPr>
          <w:rFonts w:ascii="Times New Roman" w:hAnsi="Times New Roman"/>
          <w:i/>
          <w:sz w:val="20"/>
          <w:szCs w:val="20"/>
        </w:rPr>
        <w:t>Discours sur l’origine et les fondements de l’inégalité parmi les hommes</w:t>
      </w:r>
      <w:r w:rsidRPr="008574B3">
        <w:rPr>
          <w:rFonts w:ascii="Times New Roman" w:hAnsi="Times New Roman"/>
          <w:iCs/>
          <w:sz w:val="20"/>
          <w:szCs w:val="20"/>
        </w:rPr>
        <w:t>. Il distingue cependant les droits parfaits des droits imparfaits, les droits de sécurité et de secours, en ce que ces derniers, à l’inverse des premiers</w:t>
      </w:r>
      <w:r>
        <w:rPr>
          <w:rFonts w:ascii="Times New Roman" w:hAnsi="Times New Roman"/>
          <w:iCs/>
          <w:sz w:val="20"/>
          <w:szCs w:val="20"/>
        </w:rPr>
        <w:t>,</w:t>
      </w:r>
      <w:r w:rsidRPr="008574B3">
        <w:rPr>
          <w:rFonts w:ascii="Times New Roman" w:hAnsi="Times New Roman"/>
          <w:iCs/>
          <w:sz w:val="20"/>
          <w:szCs w:val="20"/>
        </w:rPr>
        <w:t xml:space="preserve"> ne </w:t>
      </w:r>
      <w:r>
        <w:rPr>
          <w:rFonts w:ascii="Times New Roman" w:hAnsi="Times New Roman"/>
          <w:iCs/>
          <w:sz w:val="20"/>
          <w:szCs w:val="20"/>
        </w:rPr>
        <w:t xml:space="preserve">peuvent </w:t>
      </w:r>
      <w:r w:rsidRPr="008574B3">
        <w:rPr>
          <w:rFonts w:ascii="Times New Roman" w:hAnsi="Times New Roman"/>
          <w:iCs/>
          <w:sz w:val="20"/>
          <w:szCs w:val="20"/>
        </w:rPr>
        <w:t xml:space="preserve">justifier de l’usage de la force car mettant l’homme en relation avec ses pairs. Or, c’est en dernière instance de la possibilité d’exercer ces droits que naît le pacte social. </w:t>
      </w:r>
      <w:r w:rsidRPr="009A31D1">
        <w:rPr>
          <w:rFonts w:ascii="Times New Roman" w:hAnsi="Times New Roman"/>
          <w:iCs/>
          <w:sz w:val="20"/>
          <w:szCs w:val="20"/>
        </w:rPr>
        <w:t>Compagnoni s’inspire de la distinction originale que Rousseau fait entre formes de l’Etat et forme de Gouvernement, entendue comme exercice du pouvoir exécutif, pour ériger, aux côtés des démocratie, aristocratie, monarchie, une nouvelle forme, mixte, affectant l’organisation du pouvoir législatif</w:t>
      </w:r>
      <w:r>
        <w:rPr>
          <w:rFonts w:ascii="Times New Roman" w:hAnsi="Times New Roman"/>
          <w:iCs/>
          <w:sz w:val="20"/>
          <w:szCs w:val="20"/>
        </w:rPr>
        <w:t>. L</w:t>
      </w:r>
      <w:r w:rsidRPr="009A31D1">
        <w:rPr>
          <w:rFonts w:ascii="Times New Roman" w:hAnsi="Times New Roman"/>
          <w:iCs/>
          <w:sz w:val="20"/>
          <w:szCs w:val="20"/>
        </w:rPr>
        <w:t xml:space="preserve">a démocratie représentative </w:t>
      </w:r>
      <w:r>
        <w:rPr>
          <w:rFonts w:ascii="Times New Roman" w:hAnsi="Times New Roman"/>
          <w:iCs/>
          <w:sz w:val="20"/>
          <w:szCs w:val="20"/>
        </w:rPr>
        <w:t>opère</w:t>
      </w:r>
      <w:r w:rsidRPr="009A31D1">
        <w:rPr>
          <w:rFonts w:ascii="Times New Roman" w:hAnsi="Times New Roman"/>
          <w:iCs/>
          <w:sz w:val="20"/>
          <w:szCs w:val="20"/>
        </w:rPr>
        <w:t xml:space="preserve"> une distinction entre énonciation, </w:t>
      </w:r>
      <w:r>
        <w:rPr>
          <w:rFonts w:ascii="Times New Roman" w:hAnsi="Times New Roman"/>
          <w:iCs/>
          <w:sz w:val="20"/>
          <w:szCs w:val="20"/>
        </w:rPr>
        <w:t>réalisée</w:t>
      </w:r>
      <w:r w:rsidRPr="009A31D1">
        <w:rPr>
          <w:rFonts w:ascii="Times New Roman" w:hAnsi="Times New Roman"/>
          <w:iCs/>
          <w:sz w:val="20"/>
          <w:szCs w:val="20"/>
        </w:rPr>
        <w:t xml:space="preserve"> par les représentants, et confection de la loi, détenue elle par le seul souverain. C’est pourtant un dévoiement de l’œuvre rousseauiste, tant l’inaliénabilité de la souveraineté en est le cœur.</w:t>
      </w:r>
    </w:p>
    <w:p w14:paraId="102CD7E4" w14:textId="77777777" w:rsidR="00997C08" w:rsidRPr="00DD6D4B" w:rsidRDefault="00997C08" w:rsidP="00997C08">
      <w:pPr>
        <w:pStyle w:val="Enum"/>
        <w:tabs>
          <w:tab w:val="clear" w:pos="360"/>
          <w:tab w:val="left" w:pos="621"/>
        </w:tabs>
        <w:ind w:left="708" w:hanging="566"/>
        <w:rPr>
          <w:rFonts w:ascii="Times New Roman" w:hAnsi="Times New Roman"/>
          <w:sz w:val="26"/>
        </w:rPr>
      </w:pPr>
    </w:p>
    <w:p w14:paraId="2362EF6A" w14:textId="77777777" w:rsidR="00997C08" w:rsidRDefault="00997C08" w:rsidP="00997C08">
      <w:pPr>
        <w:pStyle w:val="Enum"/>
        <w:numPr>
          <w:ilvl w:val="0"/>
          <w:numId w:val="8"/>
        </w:numPr>
        <w:tabs>
          <w:tab w:val="clear" w:pos="360"/>
          <w:tab w:val="left" w:pos="621"/>
        </w:tabs>
        <w:ind w:left="708" w:hanging="566"/>
        <w:rPr>
          <w:rFonts w:ascii="Times New Roman" w:hAnsi="Times New Roman"/>
          <w:sz w:val="26"/>
        </w:rPr>
      </w:pPr>
      <w:r>
        <w:rPr>
          <w:rFonts w:ascii="Times New Roman" w:hAnsi="Times New Roman"/>
          <w:sz w:val="26"/>
        </w:rPr>
        <w:t>«</w:t>
      </w:r>
      <w:r w:rsidRPr="000D15CD">
        <w:rPr>
          <w:rFonts w:ascii="Times New Roman" w:hAnsi="Times New Roman"/>
          <w:b/>
          <w:sz w:val="26"/>
        </w:rPr>
        <w:t> </w:t>
      </w:r>
      <w:r w:rsidRPr="0063634B">
        <w:rPr>
          <w:rFonts w:ascii="Times New Roman" w:hAnsi="Times New Roman"/>
          <w:b/>
          <w:sz w:val="26"/>
        </w:rPr>
        <w:t>Sicile, régionalisme</w:t>
      </w:r>
      <w:r>
        <w:rPr>
          <w:rFonts w:ascii="Times New Roman" w:hAnsi="Times New Roman"/>
          <w:b/>
          <w:sz w:val="26"/>
        </w:rPr>
        <w:t>,</w:t>
      </w:r>
      <w:r w:rsidRPr="0063634B">
        <w:rPr>
          <w:rFonts w:ascii="Times New Roman" w:hAnsi="Times New Roman"/>
          <w:b/>
          <w:sz w:val="26"/>
        </w:rPr>
        <w:t xml:space="preserve"> revendications indépendantistes. Brève histoire du compromis italien</w:t>
      </w:r>
      <w:r>
        <w:rPr>
          <w:rFonts w:ascii="Times New Roman" w:hAnsi="Times New Roman"/>
          <w:sz w:val="26"/>
        </w:rPr>
        <w:t xml:space="preserve"> », à paraître chez </w:t>
      </w:r>
      <w:proofErr w:type="spellStart"/>
      <w:r>
        <w:rPr>
          <w:rFonts w:ascii="Times New Roman" w:hAnsi="Times New Roman"/>
          <w:sz w:val="26"/>
        </w:rPr>
        <w:t>L’Harmattan</w:t>
      </w:r>
      <w:proofErr w:type="spellEnd"/>
      <w:r>
        <w:rPr>
          <w:rFonts w:ascii="Times New Roman" w:hAnsi="Times New Roman"/>
          <w:sz w:val="26"/>
        </w:rPr>
        <w:t xml:space="preserve">, dans le cadre d’un atelier du congrès de la </w:t>
      </w:r>
      <w:r w:rsidRPr="0060088C">
        <w:rPr>
          <w:rFonts w:ascii="Times New Roman" w:hAnsi="Times New Roman"/>
          <w:sz w:val="26"/>
        </w:rPr>
        <w:t xml:space="preserve">Société Québécoise de Science </w:t>
      </w:r>
      <w:r>
        <w:rPr>
          <w:rFonts w:ascii="Times New Roman" w:hAnsi="Times New Roman"/>
          <w:sz w:val="26"/>
        </w:rPr>
        <w:t>politique tenu en 2018 à Ottawa.</w:t>
      </w:r>
    </w:p>
    <w:p w14:paraId="25878815" w14:textId="77777777" w:rsidR="00997C08" w:rsidRDefault="00997C08" w:rsidP="00997C08">
      <w:pPr>
        <w:pStyle w:val="Enum"/>
        <w:tabs>
          <w:tab w:val="clear" w:pos="360"/>
          <w:tab w:val="left" w:pos="851"/>
        </w:tabs>
        <w:ind w:left="708" w:hanging="566"/>
        <w:rPr>
          <w:rFonts w:ascii="Times New Roman" w:hAnsi="Times New Roman"/>
          <w:i/>
          <w:iCs/>
          <w:sz w:val="20"/>
          <w:szCs w:val="20"/>
        </w:rPr>
      </w:pPr>
    </w:p>
    <w:p w14:paraId="5B7C478C" w14:textId="77777777" w:rsidR="00997C08" w:rsidRPr="008574B3" w:rsidRDefault="00997C08" w:rsidP="00997C08">
      <w:pPr>
        <w:pStyle w:val="Enum"/>
        <w:tabs>
          <w:tab w:val="clear" w:pos="360"/>
          <w:tab w:val="left" w:pos="851"/>
        </w:tabs>
        <w:ind w:left="708" w:hanging="566"/>
        <w:rPr>
          <w:rFonts w:ascii="Times New Roman" w:hAnsi="Times New Roman"/>
          <w:sz w:val="20"/>
          <w:szCs w:val="20"/>
        </w:rPr>
      </w:pPr>
      <w:r w:rsidRPr="008574B3">
        <w:rPr>
          <w:rFonts w:ascii="Times New Roman" w:hAnsi="Times New Roman"/>
          <w:sz w:val="20"/>
          <w:szCs w:val="20"/>
        </w:rPr>
        <w:t>Les îles italiennes, à rebours de la revendication sécessionniste, ont pu, au lendemain de la Libération, négocier avec l’Etat central un statut spécifique leur assurant une très large autonomie marquant leur spécificité. La Sicile en est l’exemple paradigmatique. Pourtant, les velléités indépendantistes étaient prégnantes au lendemain de la Seconde Guerre. Le pragmatisme des responsables politiques îliens, partagé avec celui des dirigeants nationaux, a su créer, à l’instar des autonomies espagnoles, une voie médiane, pacificatrice, non exclusive cependant de poussées nationalistes à venir.</w:t>
      </w:r>
    </w:p>
    <w:p w14:paraId="49D1AF5C" w14:textId="77777777" w:rsidR="00997C08" w:rsidRDefault="00997C08" w:rsidP="00997C08">
      <w:pPr>
        <w:pStyle w:val="Enum"/>
        <w:tabs>
          <w:tab w:val="clear" w:pos="360"/>
          <w:tab w:val="left" w:pos="621"/>
        </w:tabs>
        <w:ind w:left="708" w:hanging="566"/>
        <w:rPr>
          <w:rFonts w:ascii="Times New Roman" w:hAnsi="Times New Roman"/>
          <w:sz w:val="26"/>
        </w:rPr>
      </w:pPr>
    </w:p>
    <w:p w14:paraId="0C412CAC" w14:textId="77777777" w:rsidR="00997C08" w:rsidRPr="00585EBB" w:rsidRDefault="00997C08" w:rsidP="00997C08">
      <w:pPr>
        <w:pStyle w:val="Enum"/>
        <w:numPr>
          <w:ilvl w:val="0"/>
          <w:numId w:val="8"/>
        </w:numPr>
        <w:tabs>
          <w:tab w:val="clear" w:pos="360"/>
          <w:tab w:val="left" w:pos="621"/>
        </w:tabs>
        <w:ind w:left="708" w:hanging="566"/>
        <w:rPr>
          <w:rFonts w:ascii="Times New Roman" w:hAnsi="Times New Roman"/>
          <w:sz w:val="26"/>
        </w:rPr>
      </w:pPr>
      <w:r w:rsidRPr="00256A0E">
        <w:rPr>
          <w:rFonts w:ascii="Times New Roman" w:hAnsi="Times New Roman"/>
          <w:sz w:val="26"/>
        </w:rPr>
        <w:t xml:space="preserve"> « </w:t>
      </w:r>
      <w:r w:rsidRPr="0063634B">
        <w:rPr>
          <w:rFonts w:ascii="Times New Roman" w:hAnsi="Times New Roman"/>
          <w:b/>
          <w:sz w:val="26"/>
        </w:rPr>
        <w:t>Le verrou constitutionnel</w:t>
      </w:r>
      <w:r w:rsidRPr="00256A0E">
        <w:rPr>
          <w:rFonts w:ascii="Times New Roman" w:hAnsi="Times New Roman"/>
          <w:sz w:val="26"/>
        </w:rPr>
        <w:t xml:space="preserve"> », </w:t>
      </w:r>
      <w:r>
        <w:rPr>
          <w:rFonts w:ascii="Times New Roman" w:hAnsi="Times New Roman"/>
          <w:sz w:val="26"/>
        </w:rPr>
        <w:t xml:space="preserve">à paraître chez </w:t>
      </w:r>
      <w:proofErr w:type="spellStart"/>
      <w:r>
        <w:rPr>
          <w:rFonts w:ascii="Times New Roman" w:hAnsi="Times New Roman"/>
          <w:sz w:val="26"/>
        </w:rPr>
        <w:t>L’Harmattan</w:t>
      </w:r>
      <w:proofErr w:type="spellEnd"/>
      <w:r>
        <w:rPr>
          <w:rFonts w:ascii="Times New Roman" w:hAnsi="Times New Roman"/>
          <w:sz w:val="26"/>
        </w:rPr>
        <w:t xml:space="preserve"> (même volume), dans le cadre d’un atelier du congrès de la </w:t>
      </w:r>
      <w:r w:rsidRPr="0060088C">
        <w:rPr>
          <w:rFonts w:ascii="Times New Roman" w:hAnsi="Times New Roman"/>
          <w:sz w:val="26"/>
        </w:rPr>
        <w:t xml:space="preserve">Société Québécoise de Science </w:t>
      </w:r>
      <w:r>
        <w:rPr>
          <w:rFonts w:ascii="Times New Roman" w:hAnsi="Times New Roman"/>
          <w:sz w:val="26"/>
        </w:rPr>
        <w:t>politique tenu en 2017 à Montréal.</w:t>
      </w:r>
    </w:p>
    <w:p w14:paraId="3B5B8A91" w14:textId="77777777" w:rsidR="00997C08" w:rsidRDefault="00997C08" w:rsidP="00997C08">
      <w:pPr>
        <w:pStyle w:val="Enum"/>
        <w:tabs>
          <w:tab w:val="clear" w:pos="360"/>
          <w:tab w:val="left" w:pos="851"/>
        </w:tabs>
        <w:ind w:left="708" w:hanging="566"/>
        <w:rPr>
          <w:rFonts w:ascii="Times New Roman" w:hAnsi="Times New Roman"/>
          <w:i/>
          <w:sz w:val="20"/>
          <w:szCs w:val="20"/>
        </w:rPr>
      </w:pPr>
    </w:p>
    <w:p w14:paraId="41DFAC7A" w14:textId="77777777" w:rsidR="00997C08" w:rsidRPr="008574B3" w:rsidRDefault="00997C08" w:rsidP="00997C08">
      <w:pPr>
        <w:pStyle w:val="Enum"/>
        <w:tabs>
          <w:tab w:val="clear" w:pos="360"/>
          <w:tab w:val="left" w:pos="851"/>
        </w:tabs>
        <w:ind w:left="708" w:hanging="566"/>
        <w:rPr>
          <w:rFonts w:ascii="Times New Roman" w:hAnsi="Times New Roman"/>
          <w:iCs/>
          <w:sz w:val="20"/>
          <w:szCs w:val="20"/>
        </w:rPr>
      </w:pPr>
      <w:r w:rsidRPr="008574B3">
        <w:rPr>
          <w:rFonts w:ascii="Times New Roman" w:hAnsi="Times New Roman"/>
          <w:iCs/>
          <w:sz w:val="20"/>
          <w:szCs w:val="20"/>
        </w:rPr>
        <w:t>Cet écrit est relatif à « l’impensé constitutionnel », voire « l’impensable » sécessionniste, vocable en soi péjoratif. Structurellement, la défense de la Constitution, qu’elle soit assurée par ses interprètes doctrinaux ou juridictionnels, ne peut se résoudre, de par la logique-même du système clos de la norme interne fondamentale, à penser l’hypothèse-même de la sécession. Une exception justifie la règle, le précédent d’une célèbre jurisprudence canadienne relative à la question québécoise, dont les potentialités sont peu explorées en Europe. L’appréhension juridique ne peut évidemment être exclusive d’un questionnement politique, tant la question peut apparaître explosive. Elle pose néanmoins la question fondamentale du primat du politique sur le juridique.</w:t>
      </w:r>
    </w:p>
    <w:p w14:paraId="3CE888F5" w14:textId="77777777" w:rsidR="00997C08" w:rsidRDefault="00997C08" w:rsidP="00997C08">
      <w:pPr>
        <w:pStyle w:val="Enum"/>
        <w:tabs>
          <w:tab w:val="clear" w:pos="360"/>
          <w:tab w:val="left" w:pos="621"/>
        </w:tabs>
        <w:ind w:left="708" w:hanging="566"/>
        <w:rPr>
          <w:rFonts w:ascii="Times New Roman" w:hAnsi="Times New Roman"/>
          <w:sz w:val="26"/>
        </w:rPr>
      </w:pPr>
    </w:p>
    <w:p w14:paraId="3FDAE12A" w14:textId="77777777" w:rsidR="00997C08" w:rsidRPr="00BA038C" w:rsidRDefault="00997C08" w:rsidP="00997C08">
      <w:pPr>
        <w:pStyle w:val="Enum"/>
        <w:numPr>
          <w:ilvl w:val="0"/>
          <w:numId w:val="8"/>
        </w:numPr>
        <w:tabs>
          <w:tab w:val="clear" w:pos="360"/>
          <w:tab w:val="left" w:pos="621"/>
        </w:tabs>
        <w:ind w:left="708" w:hanging="566"/>
        <w:rPr>
          <w:rFonts w:ascii="Times New Roman" w:hAnsi="Times New Roman"/>
          <w:i/>
          <w:sz w:val="26"/>
        </w:rPr>
      </w:pPr>
      <w:r>
        <w:rPr>
          <w:rFonts w:ascii="Times New Roman" w:hAnsi="Times New Roman"/>
          <w:sz w:val="26"/>
        </w:rPr>
        <w:t>« </w:t>
      </w:r>
      <w:r>
        <w:rPr>
          <w:rFonts w:ascii="Times New Roman" w:hAnsi="Times New Roman"/>
          <w:b/>
          <w:sz w:val="26"/>
        </w:rPr>
        <w:t>L’illusion représentative</w:t>
      </w:r>
      <w:r w:rsidRPr="0063634B">
        <w:rPr>
          <w:rFonts w:ascii="Times New Roman" w:hAnsi="Times New Roman"/>
          <w:b/>
          <w:sz w:val="26"/>
        </w:rPr>
        <w:t>. Généalogie critique d’un mythe</w:t>
      </w:r>
      <w:r>
        <w:rPr>
          <w:rFonts w:ascii="Times New Roman" w:hAnsi="Times New Roman"/>
          <w:b/>
          <w:sz w:val="26"/>
        </w:rPr>
        <w:t> »</w:t>
      </w:r>
      <w:r w:rsidRPr="007A4654">
        <w:rPr>
          <w:rFonts w:ascii="Times New Roman" w:hAnsi="Times New Roman"/>
          <w:sz w:val="26"/>
        </w:rPr>
        <w:t xml:space="preserve">, </w:t>
      </w:r>
      <w:r w:rsidRPr="00BA038C">
        <w:rPr>
          <w:rFonts w:ascii="Times New Roman" w:hAnsi="Times New Roman"/>
          <w:sz w:val="26"/>
        </w:rPr>
        <w:t xml:space="preserve">in </w:t>
      </w:r>
      <w:r w:rsidRPr="00BA038C">
        <w:rPr>
          <w:rFonts w:ascii="Times New Roman" w:hAnsi="Times New Roman"/>
          <w:i/>
          <w:sz w:val="26"/>
        </w:rPr>
        <w:t>Phaéton</w:t>
      </w:r>
      <w:r w:rsidRPr="00BA038C">
        <w:rPr>
          <w:rFonts w:ascii="Times New Roman" w:hAnsi="Times New Roman"/>
          <w:sz w:val="26"/>
        </w:rPr>
        <w:t>, septembre 2018.</w:t>
      </w:r>
    </w:p>
    <w:p w14:paraId="4AFCF102" w14:textId="77777777" w:rsidR="00997C08" w:rsidRDefault="00997C08" w:rsidP="00997C08">
      <w:pPr>
        <w:pStyle w:val="Enum"/>
        <w:tabs>
          <w:tab w:val="clear" w:pos="360"/>
          <w:tab w:val="left" w:pos="851"/>
        </w:tabs>
        <w:ind w:left="708" w:hanging="566"/>
        <w:rPr>
          <w:rFonts w:ascii="Times New Roman" w:hAnsi="Times New Roman"/>
          <w:i/>
          <w:sz w:val="20"/>
          <w:szCs w:val="20"/>
        </w:rPr>
      </w:pPr>
    </w:p>
    <w:p w14:paraId="64B6B104" w14:textId="77777777" w:rsidR="00997C08" w:rsidRDefault="00997C08" w:rsidP="00997C08">
      <w:pPr>
        <w:pStyle w:val="Enum"/>
        <w:tabs>
          <w:tab w:val="clear" w:pos="360"/>
          <w:tab w:val="left" w:pos="851"/>
        </w:tabs>
        <w:ind w:left="708" w:hanging="566"/>
        <w:rPr>
          <w:rFonts w:ascii="Times New Roman" w:hAnsi="Times New Roman"/>
          <w:iCs/>
          <w:sz w:val="20"/>
          <w:szCs w:val="20"/>
        </w:rPr>
      </w:pPr>
      <w:r>
        <w:rPr>
          <w:rFonts w:ascii="Times New Roman" w:hAnsi="Times New Roman"/>
          <w:iCs/>
          <w:sz w:val="20"/>
          <w:szCs w:val="20"/>
        </w:rPr>
        <w:t>Cette étude interroge de façon critique la démocratie représentative. La qualification représentative de la démocratie suffit-elle à faire de cette dernière un concept. Dit autrement, sa forme contemporaine satisfait-elle réellement à son idéal ? La délégation par le peuple aux représentants, mandataires non au sens juridique mais politique du terme en raison de la nullité du mandat impératif, pose la question de l’élection, soit de la seule désignation d’un homme ou d’une femme et non la satisfaction de revendications politiques, empêchant de facto le corps électoral de participer réellement à la prise de décision.</w:t>
      </w:r>
    </w:p>
    <w:p w14:paraId="4FB1D7BE" w14:textId="77777777" w:rsidR="00997C08" w:rsidRDefault="00997C08" w:rsidP="00997C08">
      <w:pPr>
        <w:pStyle w:val="Enum"/>
        <w:tabs>
          <w:tab w:val="clear" w:pos="360"/>
          <w:tab w:val="left" w:pos="851"/>
        </w:tabs>
        <w:ind w:left="708" w:hanging="566"/>
        <w:rPr>
          <w:rFonts w:ascii="Times New Roman" w:hAnsi="Times New Roman"/>
          <w:iCs/>
          <w:sz w:val="20"/>
          <w:szCs w:val="20"/>
        </w:rPr>
      </w:pPr>
    </w:p>
    <w:p w14:paraId="74AE8670" w14:textId="7E2B9F5B" w:rsidR="00997C08" w:rsidRPr="00934AB8" w:rsidRDefault="00997C08" w:rsidP="00997C08">
      <w:pPr>
        <w:pStyle w:val="Enum"/>
        <w:numPr>
          <w:ilvl w:val="0"/>
          <w:numId w:val="8"/>
        </w:numPr>
        <w:tabs>
          <w:tab w:val="clear" w:pos="360"/>
          <w:tab w:val="left" w:pos="621"/>
        </w:tabs>
        <w:ind w:left="708" w:hanging="566"/>
        <w:rPr>
          <w:rFonts w:ascii="Times New Roman" w:hAnsi="Times New Roman"/>
          <w:sz w:val="26"/>
        </w:rPr>
      </w:pPr>
      <w:r w:rsidRPr="000B7FFC">
        <w:rPr>
          <w:rFonts w:ascii="Times New Roman" w:hAnsi="Times New Roman"/>
          <w:sz w:val="26"/>
        </w:rPr>
        <w:t xml:space="preserve"> « </w:t>
      </w:r>
      <w:r w:rsidRPr="0063634B">
        <w:rPr>
          <w:rFonts w:ascii="Times New Roman" w:hAnsi="Times New Roman"/>
          <w:b/>
          <w:sz w:val="26"/>
        </w:rPr>
        <w:t>La Gauche contre elle-même ?</w:t>
      </w:r>
      <w:r w:rsidRPr="00180821">
        <w:rPr>
          <w:rFonts w:ascii="Times New Roman" w:hAnsi="Times New Roman"/>
          <w:b/>
          <w:i/>
          <w:sz w:val="26"/>
        </w:rPr>
        <w:t> </w:t>
      </w:r>
      <w:r w:rsidRPr="000B7FFC">
        <w:rPr>
          <w:rFonts w:ascii="Times New Roman" w:hAnsi="Times New Roman"/>
          <w:sz w:val="26"/>
        </w:rPr>
        <w:t xml:space="preserve">», </w:t>
      </w:r>
      <w:r>
        <w:rPr>
          <w:rFonts w:ascii="Times New Roman" w:hAnsi="Times New Roman"/>
          <w:sz w:val="26"/>
        </w:rPr>
        <w:t xml:space="preserve">in </w:t>
      </w:r>
      <w:r w:rsidRPr="00DC2209">
        <w:rPr>
          <w:rFonts w:ascii="Times New Roman" w:hAnsi="Times New Roman"/>
          <w:i/>
          <w:sz w:val="26"/>
        </w:rPr>
        <w:t>La Lettre d’Italie</w:t>
      </w:r>
      <w:r w:rsidRPr="000B7FFC">
        <w:rPr>
          <w:rFonts w:ascii="Times New Roman" w:hAnsi="Times New Roman"/>
          <w:sz w:val="26"/>
        </w:rPr>
        <w:t>, n</w:t>
      </w:r>
      <w:r>
        <w:rPr>
          <w:rFonts w:ascii="Times New Roman" w:hAnsi="Times New Roman"/>
          <w:sz w:val="26"/>
        </w:rPr>
        <w:t>° 6</w:t>
      </w:r>
      <w:r w:rsidRPr="000B7FFC">
        <w:rPr>
          <w:rFonts w:ascii="Times New Roman" w:hAnsi="Times New Roman"/>
          <w:sz w:val="26"/>
        </w:rPr>
        <w:t>, mars 2015</w:t>
      </w:r>
      <w:r w:rsidR="00BF1E32">
        <w:rPr>
          <w:rFonts w:ascii="Times New Roman" w:hAnsi="Times New Roman"/>
          <w:sz w:val="26"/>
        </w:rPr>
        <w:t>.</w:t>
      </w:r>
    </w:p>
    <w:p w14:paraId="66685E89" w14:textId="77777777" w:rsidR="00997C08" w:rsidRPr="00934AB8" w:rsidRDefault="00997C08" w:rsidP="00997C08">
      <w:pPr>
        <w:pStyle w:val="Enum"/>
        <w:tabs>
          <w:tab w:val="clear" w:pos="360"/>
          <w:tab w:val="left" w:pos="621"/>
        </w:tabs>
        <w:ind w:left="708" w:firstLine="0"/>
        <w:rPr>
          <w:rFonts w:ascii="Times New Roman" w:hAnsi="Times New Roman"/>
          <w:sz w:val="26"/>
        </w:rPr>
      </w:pPr>
    </w:p>
    <w:p w14:paraId="4CFFA4AE" w14:textId="77777777" w:rsidR="00997C08" w:rsidRPr="008574B3" w:rsidRDefault="00997C08" w:rsidP="00997C08">
      <w:pPr>
        <w:pStyle w:val="Enum"/>
        <w:tabs>
          <w:tab w:val="clear" w:pos="360"/>
          <w:tab w:val="left" w:pos="851"/>
        </w:tabs>
        <w:ind w:left="708" w:hanging="566"/>
        <w:rPr>
          <w:rFonts w:ascii="Times New Roman" w:hAnsi="Times New Roman"/>
          <w:iCs/>
          <w:sz w:val="20"/>
          <w:szCs w:val="20"/>
        </w:rPr>
      </w:pPr>
      <w:r w:rsidRPr="008574B3">
        <w:rPr>
          <w:rFonts w:ascii="Times New Roman" w:hAnsi="Times New Roman"/>
          <w:iCs/>
          <w:sz w:val="20"/>
          <w:szCs w:val="20"/>
        </w:rPr>
        <w:t>Le mythe de l’unité de « La Gauche » est historiquement invalidé tant les périodes éphémères de rapprochement de ses composantes contrastent avec l’affrontement fratricide qui les caractéris</w:t>
      </w:r>
      <w:r>
        <w:rPr>
          <w:rFonts w:ascii="Times New Roman" w:hAnsi="Times New Roman"/>
          <w:iCs/>
          <w:sz w:val="20"/>
          <w:szCs w:val="20"/>
        </w:rPr>
        <w:t>e</w:t>
      </w:r>
      <w:r w:rsidRPr="008574B3">
        <w:rPr>
          <w:rFonts w:ascii="Times New Roman" w:hAnsi="Times New Roman"/>
          <w:iCs/>
          <w:sz w:val="20"/>
          <w:szCs w:val="20"/>
        </w:rPr>
        <w:t xml:space="preserve"> le plus fréquemment. L’observation contemporaine des gauches italienne et française en fournit une parfaite illustration. Les options libérales de </w:t>
      </w:r>
      <w:r>
        <w:rPr>
          <w:rFonts w:ascii="Times New Roman" w:hAnsi="Times New Roman"/>
          <w:iCs/>
          <w:sz w:val="20"/>
          <w:szCs w:val="20"/>
        </w:rPr>
        <w:t xml:space="preserve">Matteo </w:t>
      </w:r>
      <w:r w:rsidRPr="008574B3">
        <w:rPr>
          <w:rFonts w:ascii="Times New Roman" w:hAnsi="Times New Roman"/>
          <w:iCs/>
          <w:sz w:val="20"/>
          <w:szCs w:val="20"/>
        </w:rPr>
        <w:t xml:space="preserve">Renzi et de </w:t>
      </w:r>
      <w:r>
        <w:rPr>
          <w:rFonts w:ascii="Times New Roman" w:hAnsi="Times New Roman"/>
          <w:iCs/>
          <w:sz w:val="20"/>
          <w:szCs w:val="20"/>
        </w:rPr>
        <w:t xml:space="preserve">François </w:t>
      </w:r>
      <w:r w:rsidRPr="008574B3">
        <w:rPr>
          <w:rFonts w:ascii="Times New Roman" w:hAnsi="Times New Roman"/>
          <w:iCs/>
          <w:sz w:val="20"/>
          <w:szCs w:val="20"/>
        </w:rPr>
        <w:t>Hollande sont contestées non seulement par d’autres mouvements situés à leur gauche, mais aussi dans leur propre formation politique. Cette lutte entre deux acceptions antithétiques « des gauches » résulte d’une querelle qui s’est historiquement cristallisée en 1848, quand deux conceptions de la République se faisaient face. 1848 est certainement la date de naissance des gauches en ce qu’elle fait pour la première fois émerger la question sociale. Pour les révolutionnaires la République se devait d’être « sociale », pour les modérés</w:t>
      </w:r>
      <w:r>
        <w:rPr>
          <w:rFonts w:ascii="Times New Roman" w:hAnsi="Times New Roman"/>
          <w:iCs/>
          <w:sz w:val="20"/>
          <w:szCs w:val="20"/>
        </w:rPr>
        <w:t xml:space="preserve"> </w:t>
      </w:r>
      <w:r w:rsidRPr="008574B3">
        <w:rPr>
          <w:rFonts w:ascii="Times New Roman" w:hAnsi="Times New Roman"/>
          <w:iCs/>
          <w:sz w:val="20"/>
          <w:szCs w:val="20"/>
        </w:rPr>
        <w:t>elle ne devait être, pour l’heure qu’Institution. Cette dissymétrie entre ces deux conceptions antithétiques de la République est la matrice de la division structurelle des gauches.</w:t>
      </w:r>
    </w:p>
    <w:p w14:paraId="065D8B2B" w14:textId="77777777" w:rsidR="00997C08" w:rsidRPr="002737B9" w:rsidRDefault="00997C08" w:rsidP="00997C08">
      <w:pPr>
        <w:pStyle w:val="Enum"/>
        <w:tabs>
          <w:tab w:val="clear" w:pos="360"/>
          <w:tab w:val="left" w:pos="621"/>
        </w:tabs>
        <w:ind w:left="708" w:hanging="566"/>
        <w:rPr>
          <w:rFonts w:ascii="Times New Roman" w:hAnsi="Times New Roman"/>
          <w:sz w:val="26"/>
        </w:rPr>
      </w:pPr>
    </w:p>
    <w:p w14:paraId="4DB0AFEF" w14:textId="16691923" w:rsidR="00997C08" w:rsidRPr="00934AB8" w:rsidRDefault="00997C08" w:rsidP="00997C08">
      <w:pPr>
        <w:pStyle w:val="Enum"/>
        <w:numPr>
          <w:ilvl w:val="0"/>
          <w:numId w:val="8"/>
        </w:numPr>
        <w:tabs>
          <w:tab w:val="clear" w:pos="360"/>
          <w:tab w:val="left" w:pos="621"/>
        </w:tabs>
        <w:ind w:left="708" w:hanging="566"/>
        <w:rPr>
          <w:rFonts w:ascii="Times New Roman" w:hAnsi="Times New Roman"/>
          <w:i/>
          <w:sz w:val="26"/>
          <w:szCs w:val="26"/>
        </w:rPr>
      </w:pPr>
      <w:r>
        <w:rPr>
          <w:rFonts w:ascii="Times New Roman" w:hAnsi="Times New Roman"/>
          <w:b/>
          <w:sz w:val="26"/>
        </w:rPr>
        <w:t>« </w:t>
      </w:r>
      <w:r w:rsidRPr="00A77C98">
        <w:rPr>
          <w:rFonts w:ascii="Times New Roman" w:hAnsi="Times New Roman"/>
          <w:b/>
          <w:sz w:val="26"/>
        </w:rPr>
        <w:t>La composition de la Cour constitutionnelle italienne, entre équilibre et risque de paralysie</w:t>
      </w:r>
      <w:r w:rsidRPr="00F16F69">
        <w:rPr>
          <w:rFonts w:ascii="Times New Roman" w:hAnsi="Times New Roman"/>
          <w:b/>
          <w:i/>
          <w:sz w:val="26"/>
        </w:rPr>
        <w:t> </w:t>
      </w:r>
      <w:r w:rsidRPr="000B7FFC">
        <w:rPr>
          <w:rFonts w:ascii="Times New Roman" w:hAnsi="Times New Roman"/>
          <w:sz w:val="26"/>
        </w:rPr>
        <w:t xml:space="preserve">», in O. Lecucq (dir.), </w:t>
      </w:r>
      <w:r w:rsidRPr="00A77C98">
        <w:rPr>
          <w:rFonts w:ascii="Times New Roman" w:hAnsi="Times New Roman"/>
          <w:i/>
          <w:sz w:val="26"/>
        </w:rPr>
        <w:t>La composition des juridictions, perspectives de droit comparé</w:t>
      </w:r>
      <w:r w:rsidRPr="000B7FFC">
        <w:rPr>
          <w:rFonts w:ascii="Times New Roman" w:hAnsi="Times New Roman"/>
          <w:sz w:val="26"/>
        </w:rPr>
        <w:t>, Bruylant, 2014</w:t>
      </w:r>
      <w:r>
        <w:rPr>
          <w:rFonts w:ascii="Times New Roman" w:hAnsi="Times New Roman"/>
          <w:sz w:val="26"/>
        </w:rPr>
        <w:t xml:space="preserve">, actes de la </w:t>
      </w:r>
      <w:r w:rsidRPr="0098457B">
        <w:rPr>
          <w:rFonts w:ascii="Times New Roman" w:hAnsi="Times New Roman"/>
          <w:sz w:val="26"/>
          <w:szCs w:val="26"/>
        </w:rPr>
        <w:t xml:space="preserve">VIème </w:t>
      </w:r>
      <w:r>
        <w:rPr>
          <w:rFonts w:ascii="Times New Roman" w:hAnsi="Times New Roman"/>
          <w:sz w:val="26"/>
          <w:szCs w:val="26"/>
        </w:rPr>
        <w:t xml:space="preserve">journée d’études de l’UMR 7318 organisée par </w:t>
      </w:r>
      <w:r w:rsidRPr="0098457B">
        <w:rPr>
          <w:rFonts w:ascii="Times New Roman" w:hAnsi="Times New Roman"/>
          <w:sz w:val="26"/>
          <w:szCs w:val="26"/>
        </w:rPr>
        <w:t xml:space="preserve">l’Université de Pau et des Pays de l’Adour, </w:t>
      </w:r>
      <w:r>
        <w:rPr>
          <w:rFonts w:ascii="Times New Roman" w:hAnsi="Times New Roman"/>
          <w:sz w:val="26"/>
          <w:szCs w:val="26"/>
        </w:rPr>
        <w:t>le</w:t>
      </w:r>
      <w:r w:rsidRPr="0098457B">
        <w:rPr>
          <w:rFonts w:ascii="Times New Roman" w:hAnsi="Times New Roman"/>
          <w:sz w:val="26"/>
          <w:szCs w:val="26"/>
        </w:rPr>
        <w:t xml:space="preserve"> 7 juin 2013</w:t>
      </w:r>
      <w:r w:rsidR="00BF1E32">
        <w:rPr>
          <w:rFonts w:ascii="Times New Roman" w:hAnsi="Times New Roman"/>
          <w:sz w:val="26"/>
        </w:rPr>
        <w:t>.</w:t>
      </w:r>
    </w:p>
    <w:p w14:paraId="0E5A5053" w14:textId="77777777" w:rsidR="00997C08" w:rsidRDefault="00997C08" w:rsidP="00997C08">
      <w:pPr>
        <w:pStyle w:val="Enum"/>
        <w:tabs>
          <w:tab w:val="clear" w:pos="360"/>
          <w:tab w:val="left" w:pos="851"/>
        </w:tabs>
        <w:ind w:left="708" w:hanging="566"/>
        <w:rPr>
          <w:rFonts w:ascii="Times New Roman" w:hAnsi="Times New Roman"/>
          <w:i/>
          <w:sz w:val="20"/>
          <w:szCs w:val="20"/>
        </w:rPr>
      </w:pPr>
    </w:p>
    <w:p w14:paraId="39C8343A" w14:textId="77777777" w:rsidR="00997C08" w:rsidRPr="008574B3" w:rsidRDefault="00997C08" w:rsidP="00997C08">
      <w:pPr>
        <w:pStyle w:val="Enum"/>
        <w:tabs>
          <w:tab w:val="clear" w:pos="360"/>
          <w:tab w:val="left" w:pos="851"/>
        </w:tabs>
        <w:ind w:left="708" w:hanging="566"/>
        <w:rPr>
          <w:rFonts w:ascii="Times New Roman" w:hAnsi="Times New Roman"/>
          <w:iCs/>
          <w:sz w:val="20"/>
          <w:szCs w:val="20"/>
        </w:rPr>
      </w:pPr>
      <w:r w:rsidRPr="008574B3">
        <w:rPr>
          <w:rFonts w:ascii="Times New Roman" w:hAnsi="Times New Roman"/>
          <w:iCs/>
          <w:sz w:val="20"/>
          <w:szCs w:val="20"/>
        </w:rPr>
        <w:t xml:space="preserve">Le nombre conséquent d’attributions dévolues à la Cour constitutionnelle, fruit de la volonté des Pères de la République d’établir, en réaction au fascisme, un Etat de droit irréprochable, justifia une attention soutenue quant à la qualité du recrutement des membres la constituant. Entre les exigences de la droite, </w:t>
      </w:r>
      <w:r w:rsidRPr="008574B3">
        <w:rPr>
          <w:rFonts w:ascii="Times New Roman" w:hAnsi="Times New Roman"/>
          <w:iCs/>
          <w:sz w:val="20"/>
          <w:szCs w:val="20"/>
        </w:rPr>
        <w:lastRenderedPageBreak/>
        <w:t xml:space="preserve">soucieuse d’établir la nature juridictionnelle de la Consulta, et celles de la gauche, au contraire désireuse d’affirmer sa nature exclusivement politique, la solution retenue, toute compromissoire, établit un recrutement mixte, à la fois technique et politique des quinze juges composant la Cour. L’intervention des juridictions suprêmes, élisant en leur sein cinq de ses membres, compte parmi les désignations techniques, tant la compétition électorale est généralement immune de positionnement idéologique. Les cinq juges nommés par le Président de la République est plus difficilement classable et divise la doctrine, partagée entre le rôle arbitral (ce qui rangerait ces désignations dans la catégorie technique) et le rôle politique du chef de l’Etat. Indubitablement, les juges élus par les parlementaires le sont selon des considérations politiques. Mais la majorité renforcée qui est exigée, les trois cinquièmes des élus nationaux, ont obligé majorité et opposition à transiger entre elles. Cependant, ce système a pu conduire à une paralysie institutionnelle justifiant des velléités de réforme, accueillies fraîchement par la doctrine. </w:t>
      </w:r>
    </w:p>
    <w:p w14:paraId="50887820" w14:textId="77777777" w:rsidR="00997C08" w:rsidRPr="008E7E22" w:rsidRDefault="00997C08" w:rsidP="00997C08">
      <w:pPr>
        <w:pStyle w:val="Enum"/>
        <w:tabs>
          <w:tab w:val="clear" w:pos="360"/>
          <w:tab w:val="left" w:pos="621"/>
        </w:tabs>
        <w:ind w:left="708" w:hanging="566"/>
        <w:rPr>
          <w:rFonts w:ascii="Times New Roman" w:hAnsi="Times New Roman"/>
          <w:i/>
          <w:sz w:val="26"/>
          <w:szCs w:val="26"/>
        </w:rPr>
      </w:pPr>
    </w:p>
    <w:p w14:paraId="1E754269" w14:textId="5A867F17" w:rsidR="00997C08" w:rsidRPr="00934AB8" w:rsidRDefault="00997C08" w:rsidP="00997C08">
      <w:pPr>
        <w:pStyle w:val="Enum"/>
        <w:numPr>
          <w:ilvl w:val="0"/>
          <w:numId w:val="8"/>
        </w:numPr>
        <w:tabs>
          <w:tab w:val="clear" w:pos="360"/>
          <w:tab w:val="left" w:pos="621"/>
        </w:tabs>
        <w:ind w:left="708" w:hanging="566"/>
        <w:rPr>
          <w:rFonts w:ascii="Times New Roman" w:hAnsi="Times New Roman"/>
          <w:sz w:val="26"/>
        </w:rPr>
      </w:pPr>
      <w:r>
        <w:rPr>
          <w:rFonts w:ascii="Times New Roman" w:hAnsi="Times New Roman"/>
          <w:sz w:val="26"/>
        </w:rPr>
        <w:t>« </w:t>
      </w:r>
      <w:r w:rsidRPr="00A77C98">
        <w:rPr>
          <w:rFonts w:ascii="Times New Roman" w:hAnsi="Times New Roman"/>
          <w:b/>
          <w:sz w:val="26"/>
        </w:rPr>
        <w:t>Conservation et protection du patrimoine cultuel dans les système italien et français</w:t>
      </w:r>
      <w:r w:rsidRPr="00267915">
        <w:rPr>
          <w:rFonts w:ascii="Times New Roman" w:hAnsi="Times New Roman"/>
          <w:sz w:val="26"/>
        </w:rPr>
        <w:t> »</w:t>
      </w:r>
      <w:r>
        <w:rPr>
          <w:rFonts w:ascii="Times New Roman" w:hAnsi="Times New Roman"/>
          <w:sz w:val="26"/>
        </w:rPr>
        <w:t xml:space="preserve">, in </w:t>
      </w:r>
      <w:r>
        <w:rPr>
          <w:rFonts w:ascii="Times New Roman" w:hAnsi="Times New Roman"/>
          <w:i/>
          <w:sz w:val="26"/>
        </w:rPr>
        <w:t>La Lettre d’Italie</w:t>
      </w:r>
      <w:r>
        <w:rPr>
          <w:rFonts w:ascii="Times New Roman" w:hAnsi="Times New Roman"/>
          <w:sz w:val="26"/>
        </w:rPr>
        <w:t>, n°4, fév. 2014</w:t>
      </w:r>
      <w:r w:rsidR="00BF1E32">
        <w:rPr>
          <w:rFonts w:ascii="Times New Roman" w:hAnsi="Times New Roman"/>
          <w:sz w:val="26"/>
        </w:rPr>
        <w:t>.</w:t>
      </w:r>
    </w:p>
    <w:p w14:paraId="1381875F" w14:textId="77777777" w:rsidR="00997C08" w:rsidRDefault="00997C08" w:rsidP="00997C08">
      <w:pPr>
        <w:pStyle w:val="Enum"/>
        <w:tabs>
          <w:tab w:val="clear" w:pos="360"/>
          <w:tab w:val="left" w:pos="851"/>
        </w:tabs>
        <w:ind w:left="708" w:hanging="566"/>
        <w:rPr>
          <w:rFonts w:ascii="Times New Roman" w:hAnsi="Times New Roman"/>
          <w:i/>
          <w:sz w:val="20"/>
          <w:szCs w:val="20"/>
        </w:rPr>
      </w:pPr>
    </w:p>
    <w:p w14:paraId="6B32F717" w14:textId="77777777" w:rsidR="00997C08" w:rsidRPr="008574B3" w:rsidRDefault="00997C08" w:rsidP="00997C08">
      <w:pPr>
        <w:pStyle w:val="Enum"/>
        <w:tabs>
          <w:tab w:val="clear" w:pos="360"/>
          <w:tab w:val="left" w:pos="851"/>
        </w:tabs>
        <w:ind w:left="708" w:hanging="566"/>
        <w:rPr>
          <w:rFonts w:ascii="Times New Roman" w:hAnsi="Times New Roman"/>
          <w:iCs/>
          <w:sz w:val="20"/>
          <w:szCs w:val="20"/>
        </w:rPr>
      </w:pPr>
      <w:r w:rsidRPr="008574B3">
        <w:rPr>
          <w:rFonts w:ascii="Times New Roman" w:hAnsi="Times New Roman"/>
          <w:iCs/>
          <w:sz w:val="20"/>
          <w:szCs w:val="20"/>
        </w:rPr>
        <w:t>Dans le sillage de la Révolution française et de l’Empire naquit, dans la partie septentrionale de la péninsule, l’idée de l’unité italienne, arrimée, comme dans l’Hexagone, à la sécularisation partielle des biens de l’Eglise. L’anticléricalisme révolutionnaire et plus tardivement « </w:t>
      </w:r>
      <w:proofErr w:type="spellStart"/>
      <w:r w:rsidRPr="008574B3">
        <w:rPr>
          <w:rFonts w:ascii="Times New Roman" w:hAnsi="Times New Roman"/>
          <w:iCs/>
          <w:sz w:val="20"/>
          <w:szCs w:val="20"/>
        </w:rPr>
        <w:t>risorgimental</w:t>
      </w:r>
      <w:proofErr w:type="spellEnd"/>
      <w:r w:rsidRPr="008574B3">
        <w:rPr>
          <w:rFonts w:ascii="Times New Roman" w:hAnsi="Times New Roman"/>
          <w:iCs/>
          <w:sz w:val="20"/>
          <w:szCs w:val="20"/>
        </w:rPr>
        <w:t> » constitue un autre point de jonction entre les deux pays latins. En France, les bases de la conservation et de la préservation du patrimoine furent jetées dès la révolution et l’Empire, puis concrétisées sous la III</w:t>
      </w:r>
      <w:r w:rsidRPr="008574B3">
        <w:rPr>
          <w:rFonts w:ascii="Times New Roman" w:hAnsi="Times New Roman"/>
          <w:iCs/>
          <w:sz w:val="20"/>
          <w:szCs w:val="20"/>
          <w:vertAlign w:val="superscript"/>
        </w:rPr>
        <w:t>e</w:t>
      </w:r>
      <w:r w:rsidRPr="008574B3">
        <w:rPr>
          <w:rFonts w:ascii="Times New Roman" w:hAnsi="Times New Roman"/>
          <w:iCs/>
          <w:sz w:val="20"/>
          <w:szCs w:val="20"/>
        </w:rPr>
        <w:t xml:space="preserve"> République. L’Italie connut, elle, des chemins différents, puisque ce furent les Etats pontificaux qui, au début du XIX</w:t>
      </w:r>
      <w:r w:rsidRPr="008574B3">
        <w:rPr>
          <w:rFonts w:ascii="Times New Roman" w:hAnsi="Times New Roman"/>
          <w:iCs/>
          <w:sz w:val="20"/>
          <w:szCs w:val="20"/>
          <w:vertAlign w:val="superscript"/>
        </w:rPr>
        <w:t>e</w:t>
      </w:r>
      <w:r w:rsidRPr="008574B3">
        <w:rPr>
          <w:rFonts w:ascii="Times New Roman" w:hAnsi="Times New Roman"/>
          <w:iCs/>
          <w:sz w:val="20"/>
          <w:szCs w:val="20"/>
        </w:rPr>
        <w:t xml:space="preserve"> siècle légiférèrent en la matière. Néanmoins, la logique anticléricale et libérale des acteurs du Risorgimento explique le désintéressement du Royaume nouvellement à l’égard du patrimoine cultuel italien. C’est paradoxalement sous la période fasciste que furent prises, à l’échelle nationale, les mesures les plus importantes. L’accumulation de ces différentes scansions, fruit de l’Histoire tourmentée de la péninsule, explique une réglementation complexe, tranchant avec la relative simplicité de la législation française. La succession des différentes histoires italiennes, celle des Etats pontificaux, du Royaume des Deux-Siciles, des campagnes révolutionnaires de Bonaparte et des régimes qu’il installa, du Risorgimento, du fascisme puis de la République brossent, par strates, une législation aussi raffinée que complexe que cette étude entend exposer.</w:t>
      </w:r>
    </w:p>
    <w:p w14:paraId="1D3E144F" w14:textId="77777777" w:rsidR="00997C08" w:rsidRPr="000B7FFC" w:rsidRDefault="00997C08" w:rsidP="00997C08">
      <w:pPr>
        <w:pStyle w:val="Enum"/>
        <w:tabs>
          <w:tab w:val="clear" w:pos="360"/>
          <w:tab w:val="left" w:pos="621"/>
        </w:tabs>
        <w:ind w:left="708" w:hanging="566"/>
        <w:rPr>
          <w:rFonts w:ascii="Times New Roman" w:hAnsi="Times New Roman"/>
          <w:sz w:val="26"/>
        </w:rPr>
      </w:pPr>
    </w:p>
    <w:p w14:paraId="719DE45A" w14:textId="285A6A52" w:rsidR="00997C08" w:rsidRPr="00934AB8" w:rsidRDefault="00997C08" w:rsidP="00997C08">
      <w:pPr>
        <w:pStyle w:val="Enum"/>
        <w:numPr>
          <w:ilvl w:val="0"/>
          <w:numId w:val="8"/>
        </w:numPr>
        <w:tabs>
          <w:tab w:val="clear" w:pos="360"/>
          <w:tab w:val="left" w:pos="621"/>
        </w:tabs>
        <w:ind w:left="708" w:hanging="566"/>
        <w:rPr>
          <w:rFonts w:ascii="Times New Roman" w:hAnsi="Times New Roman"/>
          <w:sz w:val="26"/>
        </w:rPr>
      </w:pPr>
      <w:r w:rsidRPr="000B7FFC">
        <w:rPr>
          <w:rFonts w:ascii="Times New Roman" w:hAnsi="Times New Roman"/>
          <w:sz w:val="26"/>
        </w:rPr>
        <w:t>« </w:t>
      </w:r>
      <w:r w:rsidRPr="00A77C98">
        <w:rPr>
          <w:rFonts w:ascii="Times New Roman" w:hAnsi="Times New Roman"/>
          <w:b/>
          <w:sz w:val="26"/>
        </w:rPr>
        <w:t>La motivation des décisions de la Cour constitutionnelle italienne : fondements, fonctions et débats</w:t>
      </w:r>
      <w:r w:rsidRPr="00AB3112">
        <w:rPr>
          <w:rFonts w:ascii="Times New Roman" w:hAnsi="Times New Roman"/>
          <w:b/>
          <w:i/>
          <w:sz w:val="26"/>
        </w:rPr>
        <w:t> </w:t>
      </w:r>
      <w:r w:rsidRPr="000B7FFC">
        <w:rPr>
          <w:rFonts w:ascii="Times New Roman" w:hAnsi="Times New Roman"/>
          <w:sz w:val="26"/>
        </w:rPr>
        <w:t xml:space="preserve">», in </w:t>
      </w:r>
      <w:r w:rsidRPr="0001375C">
        <w:rPr>
          <w:rFonts w:ascii="Times New Roman" w:hAnsi="Times New Roman"/>
          <w:i/>
          <w:iCs/>
          <w:sz w:val="26"/>
        </w:rPr>
        <w:t>Annuaire International de Justice constitutionnelle</w:t>
      </w:r>
      <w:r w:rsidRPr="000B7FFC">
        <w:rPr>
          <w:rFonts w:ascii="Times New Roman" w:hAnsi="Times New Roman"/>
          <w:sz w:val="26"/>
        </w:rPr>
        <w:t>, partie doctrine, (A.I.J.C.-2012), XXVIII, Economica-PUAM, 2013</w:t>
      </w:r>
      <w:r w:rsidR="00BF1E32">
        <w:rPr>
          <w:rFonts w:ascii="Times New Roman" w:hAnsi="Times New Roman"/>
          <w:sz w:val="26"/>
        </w:rPr>
        <w:t>.</w:t>
      </w:r>
    </w:p>
    <w:p w14:paraId="514E3FBD" w14:textId="77777777" w:rsidR="00997C08" w:rsidRDefault="00997C08" w:rsidP="00997C08">
      <w:pPr>
        <w:pStyle w:val="Enum"/>
        <w:tabs>
          <w:tab w:val="clear" w:pos="360"/>
          <w:tab w:val="left" w:pos="851"/>
        </w:tabs>
        <w:ind w:left="708" w:hanging="566"/>
        <w:rPr>
          <w:rFonts w:ascii="Times New Roman" w:hAnsi="Times New Roman"/>
          <w:i/>
          <w:sz w:val="20"/>
          <w:szCs w:val="20"/>
        </w:rPr>
      </w:pPr>
    </w:p>
    <w:p w14:paraId="41F016FE" w14:textId="77777777" w:rsidR="00997C08" w:rsidRPr="008574B3" w:rsidRDefault="00997C08" w:rsidP="00997C08">
      <w:pPr>
        <w:pStyle w:val="Enum"/>
        <w:tabs>
          <w:tab w:val="clear" w:pos="360"/>
          <w:tab w:val="left" w:pos="851"/>
        </w:tabs>
        <w:ind w:left="708" w:hanging="566"/>
        <w:rPr>
          <w:rFonts w:ascii="Times New Roman" w:hAnsi="Times New Roman"/>
          <w:iCs/>
          <w:sz w:val="20"/>
          <w:szCs w:val="20"/>
        </w:rPr>
      </w:pPr>
      <w:r w:rsidRPr="008574B3">
        <w:rPr>
          <w:rFonts w:ascii="Times New Roman" w:hAnsi="Times New Roman"/>
          <w:iCs/>
          <w:sz w:val="20"/>
          <w:szCs w:val="20"/>
        </w:rPr>
        <w:t>La légitimité de la Cour constitutionnelle résulte en partie de la pédagogie dont elle fait preuve, non pas tant auprès de la « communauté des clercs », c'est-à-dire des juristes, mais surtout vis-à-vis de l’ensemble des citoyens, au-delà du strict syllogisme employé pour démontrer la solution à laquelle elle parvient. L’obligation de motivation qui en découle se doit donc d’allier raison pure et phronesis, soit démonstration technique et prudence (au sens aristotélicien) ou sagesse en l’absence de laquelle les purs éléments juridiques ne suffiraient pas en regard du peuple. La motivation apparaît d’autant plus importante que l’alternative brutale constitutionnalité / non</w:t>
      </w:r>
      <w:r>
        <w:rPr>
          <w:rFonts w:ascii="Times New Roman" w:hAnsi="Times New Roman"/>
          <w:iCs/>
          <w:sz w:val="20"/>
          <w:szCs w:val="20"/>
        </w:rPr>
        <w:t>-</w:t>
      </w:r>
      <w:r w:rsidRPr="008574B3">
        <w:rPr>
          <w:rFonts w:ascii="Times New Roman" w:hAnsi="Times New Roman"/>
          <w:iCs/>
          <w:sz w:val="20"/>
          <w:szCs w:val="20"/>
        </w:rPr>
        <w:t>conformité est largement atténuée par l’introduction de décisions interprétatives et que, par ailleurs, la Cour s’autorise depuis 1988 un contrôle sur les lois constitutionnelles. L’exemple des décisions rendues en 1991 et 1993 sur les questions référendaires relatives aux lois électorales des assemblées parlementaires fournit une illustration saisissante de la pédagogie dont a dû faire preuve la Consulta, dans un contexte politique fort tendu. Tout d’abord conspuée, la Cour, une fois les tensions apaisées, sut se faire entendre et comprendre. Mais les remous qui entourèrent la décision n° 47</w:t>
      </w:r>
      <w:r>
        <w:rPr>
          <w:rFonts w:ascii="Times New Roman" w:hAnsi="Times New Roman"/>
          <w:iCs/>
          <w:sz w:val="20"/>
          <w:szCs w:val="20"/>
        </w:rPr>
        <w:t> </w:t>
      </w:r>
      <w:r w:rsidRPr="008574B3">
        <w:rPr>
          <w:rFonts w:ascii="Times New Roman" w:hAnsi="Times New Roman"/>
          <w:iCs/>
          <w:sz w:val="20"/>
          <w:szCs w:val="20"/>
        </w:rPr>
        <w:t>de 1991 semblent, entre autres exemples, justifier l’introduction des opinions dissidentes, pourtant toujours différée par la classe politique, malgré les souhaits exprimés par la doctrine italienne.</w:t>
      </w:r>
    </w:p>
    <w:p w14:paraId="32AEE63E" w14:textId="77777777" w:rsidR="00997C08" w:rsidRPr="000B7FFC" w:rsidRDefault="00997C08" w:rsidP="00997C08">
      <w:pPr>
        <w:pStyle w:val="Enum"/>
        <w:tabs>
          <w:tab w:val="clear" w:pos="360"/>
          <w:tab w:val="left" w:pos="621"/>
        </w:tabs>
        <w:ind w:left="708" w:hanging="566"/>
        <w:rPr>
          <w:rFonts w:ascii="Times New Roman" w:hAnsi="Times New Roman"/>
          <w:sz w:val="26"/>
        </w:rPr>
      </w:pPr>
    </w:p>
    <w:p w14:paraId="7AC39570" w14:textId="5B8B48D7" w:rsidR="00997C08" w:rsidRPr="00302694" w:rsidRDefault="00997C08" w:rsidP="00997C08">
      <w:pPr>
        <w:pStyle w:val="Enum"/>
        <w:numPr>
          <w:ilvl w:val="0"/>
          <w:numId w:val="8"/>
        </w:numPr>
        <w:tabs>
          <w:tab w:val="clear" w:pos="360"/>
          <w:tab w:val="left" w:pos="621"/>
        </w:tabs>
        <w:ind w:left="708" w:hanging="566"/>
        <w:rPr>
          <w:rFonts w:ascii="Times New Roman" w:hAnsi="Times New Roman"/>
          <w:sz w:val="26"/>
        </w:rPr>
      </w:pPr>
      <w:r w:rsidRPr="000B7FFC">
        <w:rPr>
          <w:rFonts w:ascii="Times New Roman" w:hAnsi="Times New Roman"/>
          <w:sz w:val="26"/>
        </w:rPr>
        <w:t>« </w:t>
      </w:r>
      <w:r w:rsidRPr="007212DA">
        <w:rPr>
          <w:rFonts w:ascii="Times New Roman" w:hAnsi="Times New Roman"/>
          <w:b/>
          <w:sz w:val="26"/>
        </w:rPr>
        <w:t>Esquisse d'une histoire du Parti communiste italien. Le passé d'une espérance (1921-1991)</w:t>
      </w:r>
      <w:r w:rsidRPr="004D2F1A">
        <w:rPr>
          <w:rFonts w:ascii="Times New Roman" w:hAnsi="Times New Roman"/>
          <w:b/>
          <w:i/>
          <w:sz w:val="26"/>
        </w:rPr>
        <w:t> </w:t>
      </w:r>
      <w:r w:rsidRPr="000B7FFC">
        <w:rPr>
          <w:rFonts w:ascii="Times New Roman" w:hAnsi="Times New Roman"/>
          <w:sz w:val="26"/>
        </w:rPr>
        <w:t>», </w:t>
      </w:r>
      <w:hyperlink r:id="rId9" w:history="1">
        <w:r w:rsidRPr="000B7FFC">
          <w:rPr>
            <w:rFonts w:ascii="Times New Roman" w:hAnsi="Times New Roman"/>
            <w:sz w:val="26"/>
          </w:rPr>
          <w:t xml:space="preserve">in </w:t>
        </w:r>
        <w:r w:rsidRPr="004D2F1A">
          <w:rPr>
            <w:rFonts w:ascii="Times New Roman" w:hAnsi="Times New Roman"/>
            <w:i/>
            <w:sz w:val="26"/>
          </w:rPr>
          <w:t>La Lettre d'Italie</w:t>
        </w:r>
        <w:r w:rsidRPr="000B7FFC">
          <w:rPr>
            <w:rFonts w:ascii="Times New Roman" w:hAnsi="Times New Roman"/>
            <w:sz w:val="26"/>
          </w:rPr>
          <w:t>, n°3</w:t>
        </w:r>
      </w:hyperlink>
      <w:r w:rsidRPr="000B7FFC">
        <w:rPr>
          <w:rFonts w:ascii="Times New Roman" w:hAnsi="Times New Roman"/>
          <w:sz w:val="26"/>
        </w:rPr>
        <w:t>, oct. 2013</w:t>
      </w:r>
      <w:r w:rsidR="00757B90">
        <w:rPr>
          <w:rFonts w:ascii="Times New Roman" w:hAnsi="Times New Roman"/>
          <w:sz w:val="26"/>
        </w:rPr>
        <w:t xml:space="preserve">. </w:t>
      </w:r>
      <w:r w:rsidRPr="00302694">
        <w:rPr>
          <w:rFonts w:ascii="Times New Roman" w:hAnsi="Times New Roman"/>
          <w:sz w:val="26"/>
        </w:rPr>
        <w:t xml:space="preserve">Également paru in </w:t>
      </w:r>
      <w:r w:rsidRPr="00302694">
        <w:rPr>
          <w:rFonts w:ascii="Times New Roman" w:hAnsi="Times New Roman"/>
          <w:i/>
          <w:sz w:val="26"/>
        </w:rPr>
        <w:t>Phaéton</w:t>
      </w:r>
      <w:r w:rsidRPr="00302694">
        <w:rPr>
          <w:rFonts w:ascii="Times New Roman" w:hAnsi="Times New Roman"/>
          <w:sz w:val="26"/>
        </w:rPr>
        <w:t>, (revue bordelaise transdisciplinaire) septembre 2015.</w:t>
      </w:r>
    </w:p>
    <w:p w14:paraId="3C48DD61" w14:textId="77777777" w:rsidR="00997C08" w:rsidRDefault="00997C08" w:rsidP="00997C08">
      <w:pPr>
        <w:pStyle w:val="Enum"/>
        <w:tabs>
          <w:tab w:val="clear" w:pos="360"/>
          <w:tab w:val="left" w:pos="851"/>
        </w:tabs>
        <w:ind w:left="708" w:hanging="566"/>
        <w:rPr>
          <w:rFonts w:ascii="Times New Roman" w:hAnsi="Times New Roman"/>
          <w:i/>
          <w:sz w:val="20"/>
          <w:szCs w:val="20"/>
        </w:rPr>
      </w:pPr>
    </w:p>
    <w:p w14:paraId="52619719" w14:textId="77777777" w:rsidR="00997C08" w:rsidRPr="008574B3" w:rsidRDefault="00997C08" w:rsidP="00997C08">
      <w:pPr>
        <w:pStyle w:val="Enum"/>
        <w:tabs>
          <w:tab w:val="clear" w:pos="360"/>
          <w:tab w:val="left" w:pos="851"/>
        </w:tabs>
        <w:ind w:left="708" w:hanging="566"/>
        <w:rPr>
          <w:rFonts w:ascii="Times New Roman" w:hAnsi="Times New Roman"/>
          <w:iCs/>
          <w:sz w:val="20"/>
          <w:szCs w:val="20"/>
        </w:rPr>
      </w:pPr>
      <w:r w:rsidRPr="008574B3">
        <w:rPr>
          <w:rFonts w:ascii="Times New Roman" w:hAnsi="Times New Roman"/>
          <w:iCs/>
          <w:sz w:val="20"/>
          <w:szCs w:val="20"/>
        </w:rPr>
        <w:lastRenderedPageBreak/>
        <w:t>Cette esquisse dévoile le sabordage du PCI au début des années 1990, que rien, pourtant, ne semblait présager. Ce parti, hégémonique à gauche</w:t>
      </w:r>
      <w:r>
        <w:rPr>
          <w:rFonts w:ascii="Times New Roman" w:hAnsi="Times New Roman"/>
          <w:iCs/>
          <w:sz w:val="20"/>
          <w:szCs w:val="20"/>
        </w:rPr>
        <w:t xml:space="preserve"> </w:t>
      </w:r>
      <w:r w:rsidRPr="008574B3">
        <w:rPr>
          <w:rFonts w:ascii="Times New Roman" w:hAnsi="Times New Roman"/>
          <w:iCs/>
          <w:sz w:val="20"/>
          <w:szCs w:val="20"/>
        </w:rPr>
        <w:t>pendant plus de 45 années, au contraire de son homologue français, ne participa pourtant jamais au pouvoir national, exclu par le rapprochement de la Démocratie chrétienne et du PSI. Il fut cependant souvent présenté comme le Parti communiste occidental le plus ouvert. A</w:t>
      </w:r>
      <w:r>
        <w:rPr>
          <w:rFonts w:ascii="Times New Roman" w:hAnsi="Times New Roman"/>
          <w:iCs/>
          <w:sz w:val="20"/>
          <w:szCs w:val="20"/>
        </w:rPr>
        <w:t xml:space="preserve">u point </w:t>
      </w:r>
      <w:r w:rsidRPr="008574B3">
        <w:rPr>
          <w:rFonts w:ascii="Times New Roman" w:hAnsi="Times New Roman"/>
          <w:iCs/>
          <w:sz w:val="20"/>
          <w:szCs w:val="20"/>
        </w:rPr>
        <w:t xml:space="preserve">que son premier responsable, Enrico Berlinguer, proposa, sous l’influence de facteurs tant endogènes (les années de plomb durant la décennie 1970) qu’exogènes (le coup d’Etat au Chili en 1973) et d’un renouvellement idéologique (l’Eurocommunisme), un compromis historique à la </w:t>
      </w:r>
      <w:r>
        <w:rPr>
          <w:rFonts w:ascii="Times New Roman" w:hAnsi="Times New Roman"/>
          <w:iCs/>
          <w:sz w:val="20"/>
          <w:szCs w:val="20"/>
        </w:rPr>
        <w:t>Démocratie Chrétienne (</w:t>
      </w:r>
      <w:r w:rsidRPr="008574B3">
        <w:rPr>
          <w:rFonts w:ascii="Times New Roman" w:hAnsi="Times New Roman"/>
          <w:iCs/>
          <w:sz w:val="20"/>
          <w:szCs w:val="20"/>
        </w:rPr>
        <w:t>DC</w:t>
      </w:r>
      <w:r>
        <w:rPr>
          <w:rFonts w:ascii="Times New Roman" w:hAnsi="Times New Roman"/>
          <w:iCs/>
          <w:sz w:val="20"/>
          <w:szCs w:val="20"/>
        </w:rPr>
        <w:t>)</w:t>
      </w:r>
      <w:r w:rsidRPr="008574B3">
        <w:rPr>
          <w:rFonts w:ascii="Times New Roman" w:hAnsi="Times New Roman"/>
          <w:iCs/>
          <w:sz w:val="20"/>
          <w:szCs w:val="20"/>
        </w:rPr>
        <w:t xml:space="preserve">, lui permettant d’entrevoir l’ouverture des palais officiels, en s’appuyant sur son aile gauche, menée par Aldo Moro. Son assassinat en 1978 mit fin rapidement à l’expérience de soutien sans participation de gouvernements dirigés par la DC. Par ailleurs, la dispute du leadership à gauche entre le PSI et le PCI exacerba les tensions entre les deux frères ennemis à travers la cristallisation sur la question, voulue par Bettino Craxi, secrétaire général du Parti socialiste et Président du Conseil, de la désindexation partielle de l’échelle mobile des salaires. Malgré la victoire aux élections européennes du Parti communiste, après la mort tragique de Berlinguer, le référendum initié par le PCI signa sa défaite sur cette question emblématique. Le Parti, quoique gardant un poids électoral conséquent, fit l’objet d’un tournant impulsé par son nouveau secrétaire général, </w:t>
      </w:r>
      <w:proofErr w:type="spellStart"/>
      <w:r w:rsidRPr="008574B3">
        <w:rPr>
          <w:rFonts w:ascii="Times New Roman" w:hAnsi="Times New Roman"/>
          <w:iCs/>
          <w:sz w:val="20"/>
          <w:szCs w:val="20"/>
        </w:rPr>
        <w:t>Occhetto</w:t>
      </w:r>
      <w:proofErr w:type="spellEnd"/>
      <w:r w:rsidRPr="008574B3">
        <w:rPr>
          <w:rFonts w:ascii="Times New Roman" w:hAnsi="Times New Roman"/>
          <w:iCs/>
          <w:sz w:val="20"/>
          <w:szCs w:val="20"/>
        </w:rPr>
        <w:t>, désireux d’imprimer un réformisme que souhaitai</w:t>
      </w:r>
      <w:r>
        <w:rPr>
          <w:rFonts w:ascii="Times New Roman" w:hAnsi="Times New Roman"/>
          <w:iCs/>
          <w:sz w:val="20"/>
          <w:szCs w:val="20"/>
        </w:rPr>
        <w:t>en</w:t>
      </w:r>
      <w:r w:rsidRPr="008574B3">
        <w:rPr>
          <w:rFonts w:ascii="Times New Roman" w:hAnsi="Times New Roman"/>
          <w:iCs/>
          <w:sz w:val="20"/>
          <w:szCs w:val="20"/>
        </w:rPr>
        <w:t>t depuis longtemps les « </w:t>
      </w:r>
      <w:proofErr w:type="spellStart"/>
      <w:r w:rsidRPr="008574B3">
        <w:rPr>
          <w:rFonts w:ascii="Times New Roman" w:hAnsi="Times New Roman"/>
          <w:iCs/>
          <w:sz w:val="20"/>
          <w:szCs w:val="20"/>
        </w:rPr>
        <w:t>miglioristes</w:t>
      </w:r>
      <w:proofErr w:type="spellEnd"/>
      <w:r w:rsidRPr="008574B3">
        <w:rPr>
          <w:rFonts w:ascii="Times New Roman" w:hAnsi="Times New Roman"/>
          <w:iCs/>
          <w:sz w:val="20"/>
          <w:szCs w:val="20"/>
        </w:rPr>
        <w:t> » de l’aile droite du PCI. Cette transformation, désirée par quelques leaders communistes, fit l’objet d’âpres débats, mais le suivisme de la base accepta la mue sociale-démocrate du mouvement fondé par Gramsci, abandonnant par là même toute une culture politique, au profit d’une conversion au « réalisme » économique, favorisé</w:t>
      </w:r>
      <w:r>
        <w:rPr>
          <w:rFonts w:ascii="Times New Roman" w:hAnsi="Times New Roman"/>
          <w:iCs/>
          <w:sz w:val="20"/>
          <w:szCs w:val="20"/>
        </w:rPr>
        <w:t>e</w:t>
      </w:r>
      <w:r w:rsidRPr="008574B3">
        <w:rPr>
          <w:rFonts w:ascii="Times New Roman" w:hAnsi="Times New Roman"/>
          <w:iCs/>
          <w:sz w:val="20"/>
          <w:szCs w:val="20"/>
        </w:rPr>
        <w:t xml:space="preserve"> par les révolutions libérales anglo-saxonnes, prélude à ce que nous analysons comme l’ensevelissement de l’idée même de la gauche.</w:t>
      </w:r>
    </w:p>
    <w:p w14:paraId="04EE7127" w14:textId="77777777" w:rsidR="00997C08" w:rsidRPr="000B7FFC" w:rsidRDefault="00997C08" w:rsidP="00997C08">
      <w:pPr>
        <w:pStyle w:val="Enum"/>
        <w:tabs>
          <w:tab w:val="clear" w:pos="360"/>
          <w:tab w:val="left" w:pos="621"/>
        </w:tabs>
        <w:ind w:left="708" w:hanging="566"/>
        <w:rPr>
          <w:rFonts w:ascii="Times New Roman" w:hAnsi="Times New Roman"/>
          <w:sz w:val="26"/>
        </w:rPr>
      </w:pPr>
    </w:p>
    <w:p w14:paraId="4A779B31" w14:textId="64DDC443" w:rsidR="00997C08" w:rsidRPr="00934AB8" w:rsidRDefault="00997C08" w:rsidP="00997C08">
      <w:pPr>
        <w:pStyle w:val="Enum"/>
        <w:numPr>
          <w:ilvl w:val="0"/>
          <w:numId w:val="8"/>
        </w:numPr>
        <w:tabs>
          <w:tab w:val="clear" w:pos="360"/>
          <w:tab w:val="left" w:pos="621"/>
        </w:tabs>
        <w:ind w:left="708" w:hanging="566"/>
        <w:rPr>
          <w:rFonts w:ascii="Times New Roman" w:hAnsi="Times New Roman"/>
          <w:sz w:val="26"/>
        </w:rPr>
      </w:pPr>
      <w:r w:rsidRPr="000B7FFC">
        <w:rPr>
          <w:rFonts w:ascii="Times New Roman" w:hAnsi="Times New Roman"/>
          <w:sz w:val="26"/>
        </w:rPr>
        <w:t>« </w:t>
      </w:r>
      <w:r w:rsidRPr="007212DA">
        <w:rPr>
          <w:rFonts w:ascii="Times New Roman" w:hAnsi="Times New Roman"/>
          <w:b/>
          <w:sz w:val="26"/>
        </w:rPr>
        <w:t>Le Gouvernement technique ou la démocratie sans le peuple</w:t>
      </w:r>
      <w:r w:rsidRPr="004D2F1A">
        <w:rPr>
          <w:rFonts w:ascii="Times New Roman" w:hAnsi="Times New Roman"/>
          <w:b/>
          <w:i/>
          <w:sz w:val="26"/>
        </w:rPr>
        <w:t> </w:t>
      </w:r>
      <w:r w:rsidRPr="000B7FFC">
        <w:rPr>
          <w:rFonts w:ascii="Times New Roman" w:hAnsi="Times New Roman"/>
          <w:sz w:val="26"/>
        </w:rPr>
        <w:t xml:space="preserve">», in </w:t>
      </w:r>
      <w:hyperlink r:id="rId10" w:history="1">
        <w:r w:rsidRPr="004D2F1A">
          <w:rPr>
            <w:rFonts w:ascii="Times New Roman" w:hAnsi="Times New Roman"/>
            <w:i/>
            <w:sz w:val="26"/>
          </w:rPr>
          <w:t>La Lettre d'Italie</w:t>
        </w:r>
        <w:r w:rsidRPr="000B7FFC">
          <w:rPr>
            <w:rFonts w:ascii="Times New Roman" w:hAnsi="Times New Roman"/>
            <w:sz w:val="26"/>
          </w:rPr>
          <w:t>, n°2</w:t>
        </w:r>
      </w:hyperlink>
      <w:r w:rsidRPr="000B7FFC">
        <w:rPr>
          <w:rFonts w:ascii="Times New Roman" w:hAnsi="Times New Roman"/>
          <w:sz w:val="26"/>
        </w:rPr>
        <w:t>, mars 2013</w:t>
      </w:r>
      <w:r w:rsidR="00757B90">
        <w:rPr>
          <w:rFonts w:ascii="Times New Roman" w:hAnsi="Times New Roman"/>
          <w:sz w:val="26"/>
        </w:rPr>
        <w:t>.</w:t>
      </w:r>
    </w:p>
    <w:p w14:paraId="69897F37" w14:textId="77777777" w:rsidR="00997C08" w:rsidRDefault="00997C08" w:rsidP="00997C08">
      <w:pPr>
        <w:pStyle w:val="Enum"/>
        <w:tabs>
          <w:tab w:val="clear" w:pos="360"/>
          <w:tab w:val="left" w:pos="851"/>
        </w:tabs>
        <w:ind w:left="708" w:hanging="566"/>
        <w:rPr>
          <w:rFonts w:ascii="Times New Roman" w:hAnsi="Times New Roman"/>
          <w:i/>
          <w:sz w:val="20"/>
          <w:szCs w:val="20"/>
        </w:rPr>
      </w:pPr>
    </w:p>
    <w:p w14:paraId="5AE247B5" w14:textId="77777777" w:rsidR="00997C08" w:rsidRPr="001972E0" w:rsidRDefault="00997C08" w:rsidP="00997C08">
      <w:pPr>
        <w:pStyle w:val="Enum"/>
        <w:tabs>
          <w:tab w:val="clear" w:pos="360"/>
          <w:tab w:val="left" w:pos="851"/>
        </w:tabs>
        <w:ind w:left="708" w:hanging="566"/>
        <w:rPr>
          <w:rFonts w:ascii="Times New Roman" w:hAnsi="Times New Roman"/>
          <w:iCs/>
          <w:sz w:val="20"/>
          <w:szCs w:val="20"/>
        </w:rPr>
      </w:pPr>
      <w:r w:rsidRPr="008574B3">
        <w:rPr>
          <w:rFonts w:ascii="Times New Roman" w:hAnsi="Times New Roman"/>
          <w:iCs/>
          <w:sz w:val="20"/>
          <w:szCs w:val="20"/>
        </w:rPr>
        <w:t>Cette critique du Gouvernement Monti (novembre 2011 – avril 2013), exclusivement composé de techniciens, qui préluda à la grande coalition gauche/droite actuellement au pouvoir en Italie, repose sur le postulat selon lequel un gouvernement apolitique illustre le dernier acte de la démission du politique, après le triomphe de la théorie de la représentation et la consécration du parlementarisme rationalisé. C’est éloigner plus encore et, peut-être, définitivement, les citoyens de la décision politique, puisque l’expertise se substitue au choix, l’unilatéralité de la décision à son alternative possible et c’est, de surcroît, favoriser très probablement la montée des forces extrêmes.</w:t>
      </w:r>
    </w:p>
    <w:p w14:paraId="35E5C5B8" w14:textId="77777777" w:rsidR="00997C08" w:rsidRDefault="00997C08" w:rsidP="00997C08">
      <w:pPr>
        <w:pStyle w:val="Enum"/>
        <w:tabs>
          <w:tab w:val="clear" w:pos="360"/>
          <w:tab w:val="left" w:pos="621"/>
        </w:tabs>
        <w:ind w:left="708" w:hanging="566"/>
        <w:rPr>
          <w:rFonts w:ascii="Times New Roman" w:hAnsi="Times New Roman"/>
          <w:sz w:val="26"/>
        </w:rPr>
      </w:pPr>
    </w:p>
    <w:p w14:paraId="4ADEEAF3" w14:textId="44C7F7F2" w:rsidR="00997C08" w:rsidRPr="00934AB8" w:rsidRDefault="00997C08" w:rsidP="00997C08">
      <w:pPr>
        <w:pStyle w:val="Enum"/>
        <w:numPr>
          <w:ilvl w:val="0"/>
          <w:numId w:val="8"/>
        </w:numPr>
        <w:tabs>
          <w:tab w:val="clear" w:pos="360"/>
          <w:tab w:val="left" w:pos="621"/>
        </w:tabs>
        <w:ind w:left="708" w:hanging="566"/>
        <w:rPr>
          <w:rFonts w:ascii="Times New Roman" w:hAnsi="Times New Roman"/>
          <w:sz w:val="26"/>
        </w:rPr>
      </w:pPr>
      <w:r>
        <w:rPr>
          <w:rFonts w:ascii="Times New Roman" w:hAnsi="Times New Roman"/>
          <w:sz w:val="26"/>
        </w:rPr>
        <w:t>«</w:t>
      </w:r>
      <w:r w:rsidRPr="004D2F1A">
        <w:rPr>
          <w:rFonts w:ascii="Times New Roman" w:hAnsi="Times New Roman"/>
          <w:b/>
          <w:i/>
          <w:sz w:val="26"/>
        </w:rPr>
        <w:t> </w:t>
      </w:r>
      <w:r w:rsidRPr="007212DA">
        <w:rPr>
          <w:rFonts w:ascii="Times New Roman" w:hAnsi="Times New Roman"/>
          <w:b/>
          <w:sz w:val="26"/>
        </w:rPr>
        <w:t>Berlusconi, bouffonnerie ou métaphore ?</w:t>
      </w:r>
      <w:r w:rsidRPr="004D2F1A">
        <w:rPr>
          <w:rFonts w:ascii="Times New Roman" w:hAnsi="Times New Roman"/>
          <w:b/>
          <w:i/>
          <w:sz w:val="26"/>
        </w:rPr>
        <w:t> </w:t>
      </w:r>
      <w:r w:rsidRPr="000B7FFC">
        <w:rPr>
          <w:rFonts w:ascii="Times New Roman" w:hAnsi="Times New Roman"/>
          <w:sz w:val="26"/>
        </w:rPr>
        <w:t xml:space="preserve">», in </w:t>
      </w:r>
      <w:hyperlink r:id="rId11" w:history="1">
        <w:r w:rsidRPr="004D2F1A">
          <w:rPr>
            <w:rFonts w:ascii="Times New Roman" w:hAnsi="Times New Roman"/>
            <w:i/>
            <w:sz w:val="26"/>
          </w:rPr>
          <w:t>La Lettre d'Italie</w:t>
        </w:r>
        <w:r w:rsidRPr="000B7FFC">
          <w:rPr>
            <w:rFonts w:ascii="Times New Roman" w:hAnsi="Times New Roman"/>
            <w:sz w:val="26"/>
          </w:rPr>
          <w:t>, n°1</w:t>
        </w:r>
      </w:hyperlink>
      <w:r w:rsidRPr="000B7FFC">
        <w:rPr>
          <w:rFonts w:ascii="Times New Roman" w:hAnsi="Times New Roman"/>
          <w:sz w:val="26"/>
        </w:rPr>
        <w:t>, oct. 2012</w:t>
      </w:r>
      <w:r w:rsidR="00757B90">
        <w:rPr>
          <w:rFonts w:ascii="Times New Roman" w:hAnsi="Times New Roman"/>
          <w:sz w:val="26"/>
        </w:rPr>
        <w:t>.</w:t>
      </w:r>
    </w:p>
    <w:p w14:paraId="64E85493" w14:textId="77777777" w:rsidR="00997C08" w:rsidRDefault="00997C08" w:rsidP="00997C08">
      <w:pPr>
        <w:pStyle w:val="Enum"/>
        <w:tabs>
          <w:tab w:val="clear" w:pos="360"/>
          <w:tab w:val="left" w:pos="851"/>
        </w:tabs>
        <w:ind w:left="708" w:hanging="566"/>
        <w:rPr>
          <w:rFonts w:ascii="Times New Roman" w:hAnsi="Times New Roman"/>
          <w:i/>
          <w:sz w:val="20"/>
          <w:szCs w:val="20"/>
        </w:rPr>
      </w:pPr>
    </w:p>
    <w:p w14:paraId="4001859C" w14:textId="77777777" w:rsidR="00997C08" w:rsidRPr="009609FE" w:rsidRDefault="00997C08" w:rsidP="00997C08">
      <w:pPr>
        <w:pStyle w:val="Enum"/>
        <w:tabs>
          <w:tab w:val="clear" w:pos="360"/>
          <w:tab w:val="left" w:pos="851"/>
        </w:tabs>
        <w:ind w:left="708" w:hanging="566"/>
        <w:rPr>
          <w:rFonts w:ascii="Times New Roman" w:hAnsi="Times New Roman"/>
          <w:iCs/>
          <w:sz w:val="20"/>
          <w:szCs w:val="20"/>
        </w:rPr>
      </w:pPr>
      <w:r w:rsidRPr="008574B3">
        <w:rPr>
          <w:rFonts w:ascii="Times New Roman" w:hAnsi="Times New Roman"/>
          <w:iCs/>
          <w:sz w:val="20"/>
          <w:szCs w:val="20"/>
        </w:rPr>
        <w:t xml:space="preserve">A l’occasion d’un portrait critique de Silvio Berlusconi, dont on retrace l’accession au pouvoir </w:t>
      </w:r>
      <w:r w:rsidRPr="00865381">
        <w:rPr>
          <w:rFonts w:ascii="Times New Roman" w:hAnsi="Times New Roman"/>
          <w:iCs/>
          <w:sz w:val="20"/>
          <w:szCs w:val="20"/>
        </w:rPr>
        <w:t>favorisé</w:t>
      </w:r>
      <w:r>
        <w:rPr>
          <w:rFonts w:ascii="Times New Roman" w:hAnsi="Times New Roman"/>
          <w:iCs/>
          <w:sz w:val="20"/>
          <w:szCs w:val="20"/>
        </w:rPr>
        <w:t>e</w:t>
      </w:r>
      <w:r w:rsidRPr="008574B3">
        <w:rPr>
          <w:rFonts w:ascii="Times New Roman" w:hAnsi="Times New Roman"/>
          <w:iCs/>
          <w:sz w:val="20"/>
          <w:szCs w:val="20"/>
        </w:rPr>
        <w:t xml:space="preserve"> par un contexte historique </w:t>
      </w:r>
      <w:r w:rsidRPr="00865381">
        <w:rPr>
          <w:rFonts w:ascii="Times New Roman" w:hAnsi="Times New Roman"/>
          <w:iCs/>
          <w:sz w:val="20"/>
          <w:szCs w:val="20"/>
        </w:rPr>
        <w:t>favorable</w:t>
      </w:r>
      <w:r w:rsidRPr="008574B3">
        <w:rPr>
          <w:rFonts w:ascii="Times New Roman" w:hAnsi="Times New Roman"/>
          <w:iCs/>
          <w:sz w:val="20"/>
          <w:szCs w:val="20"/>
        </w:rPr>
        <w:t xml:space="preserve"> après la disparition des deux grands partis ayant façonné l’Histoire italienne depuis la Libération jusqu’aux années 1990 </w:t>
      </w:r>
      <w:r>
        <w:rPr>
          <w:rFonts w:ascii="Times New Roman" w:hAnsi="Times New Roman"/>
          <w:iCs/>
          <w:sz w:val="20"/>
          <w:szCs w:val="20"/>
        </w:rPr>
        <w:t>(</w:t>
      </w:r>
      <w:r w:rsidRPr="008574B3">
        <w:rPr>
          <w:rFonts w:ascii="Times New Roman" w:hAnsi="Times New Roman"/>
          <w:iCs/>
          <w:sz w:val="20"/>
          <w:szCs w:val="20"/>
        </w:rPr>
        <w:t>la Démocratie chrétienne et le Parti communiste italien</w:t>
      </w:r>
      <w:r>
        <w:rPr>
          <w:rFonts w:ascii="Times New Roman" w:hAnsi="Times New Roman"/>
          <w:iCs/>
          <w:sz w:val="20"/>
          <w:szCs w:val="20"/>
        </w:rPr>
        <w:t>)</w:t>
      </w:r>
      <w:r w:rsidRPr="008574B3">
        <w:rPr>
          <w:rFonts w:ascii="Times New Roman" w:hAnsi="Times New Roman"/>
          <w:iCs/>
          <w:sz w:val="20"/>
          <w:szCs w:val="20"/>
        </w:rPr>
        <w:t xml:space="preserve">, alors même que sa réussite professionnelle est fortement sujette à caution, on s’est attaché à décrire dans cet article l’instrumentalisation personnelle qu’il fit du pouvoir </w:t>
      </w:r>
      <w:r>
        <w:rPr>
          <w:rFonts w:ascii="Times New Roman" w:hAnsi="Times New Roman"/>
          <w:iCs/>
          <w:sz w:val="20"/>
          <w:szCs w:val="20"/>
        </w:rPr>
        <w:t xml:space="preserve">durant sa </w:t>
      </w:r>
      <w:r w:rsidRPr="008574B3">
        <w:rPr>
          <w:rFonts w:ascii="Times New Roman" w:hAnsi="Times New Roman"/>
          <w:iCs/>
          <w:sz w:val="20"/>
          <w:szCs w:val="20"/>
        </w:rPr>
        <w:t>présiden</w:t>
      </w:r>
      <w:r>
        <w:rPr>
          <w:rFonts w:ascii="Times New Roman" w:hAnsi="Times New Roman"/>
          <w:iCs/>
          <w:sz w:val="20"/>
          <w:szCs w:val="20"/>
        </w:rPr>
        <w:t>ce</w:t>
      </w:r>
      <w:r w:rsidRPr="008574B3">
        <w:rPr>
          <w:rFonts w:ascii="Times New Roman" w:hAnsi="Times New Roman"/>
          <w:iCs/>
          <w:sz w:val="20"/>
          <w:szCs w:val="20"/>
        </w:rPr>
        <w:t xml:space="preserve"> du Conseil. Cette « illusion démocratique » illustre une nouvelle appréhension du politique, favorisée par la transformation néolibérale de l’Etat, où la dérégulation de l’économie s’accompagne paradoxalement d’une personnalisation et d’une scénarisation effrénée du pouvoir.</w:t>
      </w:r>
    </w:p>
    <w:p w14:paraId="156F9554" w14:textId="77777777" w:rsidR="00997C08" w:rsidRPr="007212DA" w:rsidRDefault="00997C08" w:rsidP="00997C08">
      <w:pPr>
        <w:pStyle w:val="Enum"/>
        <w:tabs>
          <w:tab w:val="clear" w:pos="360"/>
          <w:tab w:val="left" w:pos="621"/>
        </w:tabs>
        <w:ind w:left="708" w:hanging="566"/>
        <w:rPr>
          <w:rFonts w:ascii="Times New Roman" w:hAnsi="Times New Roman"/>
          <w:sz w:val="26"/>
        </w:rPr>
      </w:pPr>
    </w:p>
    <w:p w14:paraId="74C08151" w14:textId="23C442EE" w:rsidR="00997C08" w:rsidRPr="00934AB8" w:rsidRDefault="00997C08" w:rsidP="00997C08">
      <w:pPr>
        <w:pStyle w:val="Enum"/>
        <w:numPr>
          <w:ilvl w:val="0"/>
          <w:numId w:val="8"/>
        </w:numPr>
        <w:tabs>
          <w:tab w:val="clear" w:pos="360"/>
          <w:tab w:val="left" w:pos="621"/>
        </w:tabs>
        <w:ind w:left="708" w:hanging="566"/>
        <w:rPr>
          <w:rFonts w:ascii="Times New Roman" w:hAnsi="Times New Roman"/>
          <w:sz w:val="26"/>
        </w:rPr>
      </w:pPr>
      <w:r w:rsidRPr="0094762B">
        <w:rPr>
          <w:rFonts w:ascii="Times New Roman" w:hAnsi="Times New Roman"/>
          <w:sz w:val="26"/>
        </w:rPr>
        <w:t>« </w:t>
      </w:r>
      <w:r w:rsidRPr="007212DA">
        <w:rPr>
          <w:rFonts w:ascii="Times New Roman" w:hAnsi="Times New Roman"/>
          <w:b/>
          <w:sz w:val="26"/>
        </w:rPr>
        <w:t>Quelques propositions naïves pour la résurgence de l’instrument référendaire</w:t>
      </w:r>
      <w:r w:rsidRPr="0094762B">
        <w:rPr>
          <w:rFonts w:ascii="Times New Roman" w:hAnsi="Times New Roman"/>
          <w:b/>
          <w:i/>
          <w:sz w:val="26"/>
        </w:rPr>
        <w:t> »</w:t>
      </w:r>
      <w:r w:rsidRPr="0094762B">
        <w:rPr>
          <w:rFonts w:ascii="Times New Roman" w:hAnsi="Times New Roman"/>
          <w:sz w:val="26"/>
        </w:rPr>
        <w:t>,</w:t>
      </w:r>
      <w:r>
        <w:rPr>
          <w:rFonts w:ascii="Times New Roman" w:hAnsi="Times New Roman"/>
          <w:sz w:val="26"/>
        </w:rPr>
        <w:t xml:space="preserve"> in </w:t>
      </w:r>
      <w:r>
        <w:rPr>
          <w:rFonts w:ascii="Times New Roman" w:hAnsi="Times New Roman"/>
          <w:iCs/>
          <w:sz w:val="26"/>
        </w:rPr>
        <w:t>M. Baudrez, T. Di Manno</w:t>
      </w:r>
      <w:r>
        <w:rPr>
          <w:rFonts w:ascii="Times New Roman" w:hAnsi="Times New Roman"/>
          <w:i/>
          <w:sz w:val="26"/>
        </w:rPr>
        <w:t xml:space="preserve"> </w:t>
      </w:r>
      <w:r>
        <w:rPr>
          <w:rFonts w:ascii="Times New Roman" w:hAnsi="Times New Roman"/>
          <w:iCs/>
          <w:sz w:val="26"/>
        </w:rPr>
        <w:t xml:space="preserve">(dir.), </w:t>
      </w:r>
      <w:r>
        <w:rPr>
          <w:rFonts w:ascii="Times New Roman" w:hAnsi="Times New Roman"/>
          <w:i/>
          <w:sz w:val="26"/>
        </w:rPr>
        <w:t>Liber amicorum Jean-Claude Escarras, La communicabilité entre les systèmes juridiques</w:t>
      </w:r>
      <w:r>
        <w:rPr>
          <w:rFonts w:ascii="Times New Roman" w:hAnsi="Times New Roman"/>
          <w:sz w:val="26"/>
        </w:rPr>
        <w:t>,</w:t>
      </w:r>
      <w:r w:rsidRPr="00165092">
        <w:rPr>
          <w:rFonts w:ascii="Times New Roman" w:hAnsi="Times New Roman"/>
          <w:sz w:val="26"/>
        </w:rPr>
        <w:t xml:space="preserve"> </w:t>
      </w:r>
      <w:r>
        <w:rPr>
          <w:rFonts w:ascii="Times New Roman" w:hAnsi="Times New Roman"/>
          <w:sz w:val="26"/>
        </w:rPr>
        <w:t>Bruylant, 2005</w:t>
      </w:r>
      <w:r w:rsidR="00757B90">
        <w:rPr>
          <w:rFonts w:ascii="Times New Roman" w:hAnsi="Times New Roman"/>
          <w:sz w:val="26"/>
        </w:rPr>
        <w:t>.</w:t>
      </w:r>
    </w:p>
    <w:p w14:paraId="182DFD69" w14:textId="77777777" w:rsidR="00997C08" w:rsidRPr="00934AB8" w:rsidRDefault="00997C08" w:rsidP="00997C08">
      <w:pPr>
        <w:pStyle w:val="Enum"/>
        <w:tabs>
          <w:tab w:val="clear" w:pos="360"/>
          <w:tab w:val="left" w:pos="621"/>
        </w:tabs>
        <w:ind w:left="708" w:firstLine="0"/>
        <w:rPr>
          <w:rFonts w:ascii="Times New Roman" w:hAnsi="Times New Roman"/>
          <w:sz w:val="26"/>
        </w:rPr>
      </w:pPr>
    </w:p>
    <w:p w14:paraId="375F57B9" w14:textId="77777777" w:rsidR="00997C08" w:rsidRPr="008574B3" w:rsidRDefault="00997C08" w:rsidP="00997C08">
      <w:pPr>
        <w:pStyle w:val="Enum"/>
        <w:tabs>
          <w:tab w:val="clear" w:pos="360"/>
          <w:tab w:val="left" w:pos="851"/>
        </w:tabs>
        <w:ind w:left="708" w:hanging="566"/>
        <w:rPr>
          <w:rFonts w:ascii="Times New Roman" w:hAnsi="Times New Roman"/>
          <w:iCs/>
          <w:sz w:val="20"/>
          <w:szCs w:val="20"/>
        </w:rPr>
      </w:pPr>
      <w:r w:rsidRPr="008574B3">
        <w:rPr>
          <w:rFonts w:ascii="Times New Roman" w:hAnsi="Times New Roman"/>
          <w:iCs/>
          <w:sz w:val="20"/>
          <w:szCs w:val="20"/>
        </w:rPr>
        <w:t xml:space="preserve">Ces « propositions » visent à réhabiliter l’instrument référendaire français, tombé en quasi désuétude depuis la déconnexion entre son emploi et la responsabilité du Président de la République, soit depuis la fin de la dramatisation gaullienne. A rebours de la révision de 2008 (cette étude parue </w:t>
      </w:r>
      <w:r>
        <w:rPr>
          <w:rFonts w:ascii="Times New Roman" w:hAnsi="Times New Roman"/>
          <w:iCs/>
          <w:sz w:val="20"/>
          <w:szCs w:val="20"/>
        </w:rPr>
        <w:t xml:space="preserve">en 2005 </w:t>
      </w:r>
      <w:r w:rsidRPr="008574B3">
        <w:rPr>
          <w:rFonts w:ascii="Times New Roman" w:hAnsi="Times New Roman"/>
          <w:iCs/>
          <w:sz w:val="20"/>
          <w:szCs w:val="20"/>
        </w:rPr>
        <w:t xml:space="preserve">critique par anticipation toute initiative « mixte » associant les parlementaires, telle que celle proposée par le rapport Vedel), on suggérait une initiative minoritaire « pure » émanant d’une fraction du corps électoral, en ce qu’elle permettrait que le processus de décision législative échappe ponctuellement au circuit institutionnel classique. Cette initiative doit par ailleurs faire l’objet d’un contrôle juridictionnel préventif, </w:t>
      </w:r>
      <w:r w:rsidRPr="008574B3">
        <w:rPr>
          <w:rFonts w:ascii="Times New Roman" w:hAnsi="Times New Roman"/>
          <w:iCs/>
          <w:sz w:val="20"/>
          <w:szCs w:val="20"/>
        </w:rPr>
        <w:lastRenderedPageBreak/>
        <w:t>pour en éviter tout dévoiement, non exclusif d’un contrôle répressif, dont la juxtaposition permettrait paradoxalement de libérer l’initiative référendaire.</w:t>
      </w:r>
    </w:p>
    <w:p w14:paraId="5FB51EFC" w14:textId="77777777" w:rsidR="00997C08" w:rsidRDefault="00997C08" w:rsidP="00997C08">
      <w:pPr>
        <w:pStyle w:val="Enum"/>
        <w:tabs>
          <w:tab w:val="clear" w:pos="360"/>
          <w:tab w:val="left" w:pos="621"/>
        </w:tabs>
        <w:ind w:left="708" w:hanging="566"/>
        <w:rPr>
          <w:rFonts w:ascii="Times New Roman" w:hAnsi="Times New Roman"/>
          <w:sz w:val="26"/>
        </w:rPr>
      </w:pPr>
    </w:p>
    <w:p w14:paraId="42728E07" w14:textId="54653423" w:rsidR="00997C08" w:rsidRPr="00934AB8" w:rsidRDefault="00997C08" w:rsidP="00997C08">
      <w:pPr>
        <w:pStyle w:val="Enum"/>
        <w:numPr>
          <w:ilvl w:val="0"/>
          <w:numId w:val="8"/>
        </w:numPr>
        <w:tabs>
          <w:tab w:val="clear" w:pos="360"/>
          <w:tab w:val="left" w:pos="621"/>
        </w:tabs>
        <w:ind w:left="708" w:hanging="566"/>
        <w:rPr>
          <w:rFonts w:ascii="Times New Roman" w:hAnsi="Times New Roman"/>
          <w:sz w:val="26"/>
        </w:rPr>
      </w:pPr>
      <w:r>
        <w:rPr>
          <w:rFonts w:ascii="Times New Roman" w:hAnsi="Times New Roman"/>
          <w:sz w:val="26"/>
        </w:rPr>
        <w:t>«</w:t>
      </w:r>
      <w:r>
        <w:rPr>
          <w:rFonts w:ascii="Times New Roman" w:hAnsi="Times New Roman"/>
          <w:i/>
          <w:sz w:val="26"/>
        </w:rPr>
        <w:t> </w:t>
      </w:r>
      <w:r w:rsidRPr="007212DA">
        <w:rPr>
          <w:rFonts w:ascii="Times New Roman" w:hAnsi="Times New Roman"/>
          <w:b/>
          <w:sz w:val="26"/>
        </w:rPr>
        <w:t>Le droit international comme projet. Proposition de lecture des écrits kantiens relatifs au droit international public</w:t>
      </w:r>
      <w:r w:rsidRPr="00386C9F">
        <w:rPr>
          <w:rFonts w:ascii="Times New Roman" w:hAnsi="Times New Roman"/>
          <w:b/>
          <w:i/>
          <w:sz w:val="26"/>
        </w:rPr>
        <w:t> </w:t>
      </w:r>
      <w:r w:rsidRPr="00386C9F">
        <w:rPr>
          <w:rFonts w:ascii="Times New Roman" w:hAnsi="Times New Roman"/>
          <w:i/>
          <w:sz w:val="26"/>
        </w:rPr>
        <w:t>»</w:t>
      </w:r>
      <w:r w:rsidRPr="00386C9F">
        <w:rPr>
          <w:rFonts w:ascii="Times New Roman" w:hAnsi="Times New Roman"/>
          <w:sz w:val="26"/>
        </w:rPr>
        <w:t xml:space="preserve">, in </w:t>
      </w:r>
      <w:r w:rsidRPr="00386C9F">
        <w:rPr>
          <w:rFonts w:ascii="Times New Roman" w:hAnsi="Times New Roman"/>
          <w:i/>
          <w:sz w:val="26"/>
        </w:rPr>
        <w:t>Revue de la Recherche juridique</w:t>
      </w:r>
      <w:r w:rsidRPr="00386C9F">
        <w:rPr>
          <w:rFonts w:ascii="Times New Roman" w:hAnsi="Times New Roman"/>
          <w:sz w:val="26"/>
        </w:rPr>
        <w:t>, n°1-2004</w:t>
      </w:r>
      <w:r w:rsidR="00757B90">
        <w:rPr>
          <w:rFonts w:ascii="Times New Roman" w:hAnsi="Times New Roman"/>
          <w:sz w:val="26"/>
        </w:rPr>
        <w:t>.</w:t>
      </w:r>
    </w:p>
    <w:p w14:paraId="3FBF6C46" w14:textId="77777777" w:rsidR="00997C08" w:rsidRDefault="00997C08" w:rsidP="00997C08">
      <w:pPr>
        <w:pStyle w:val="Enum"/>
        <w:tabs>
          <w:tab w:val="clear" w:pos="360"/>
          <w:tab w:val="left" w:pos="851"/>
        </w:tabs>
        <w:ind w:left="708" w:hanging="566"/>
        <w:rPr>
          <w:rFonts w:ascii="Times New Roman" w:hAnsi="Times New Roman"/>
          <w:i/>
          <w:sz w:val="20"/>
          <w:szCs w:val="20"/>
        </w:rPr>
      </w:pPr>
    </w:p>
    <w:p w14:paraId="2DA98914" w14:textId="23BE4E7B" w:rsidR="00997C08" w:rsidRPr="008574B3" w:rsidRDefault="00997C08" w:rsidP="00997C08">
      <w:pPr>
        <w:pStyle w:val="Enum"/>
        <w:tabs>
          <w:tab w:val="clear" w:pos="360"/>
          <w:tab w:val="left" w:pos="851"/>
        </w:tabs>
        <w:ind w:left="708" w:hanging="566"/>
        <w:rPr>
          <w:rFonts w:ascii="Times New Roman" w:hAnsi="Times New Roman"/>
          <w:iCs/>
          <w:sz w:val="20"/>
          <w:szCs w:val="20"/>
        </w:rPr>
      </w:pPr>
      <w:r w:rsidRPr="008574B3">
        <w:rPr>
          <w:rFonts w:ascii="Times New Roman" w:hAnsi="Times New Roman"/>
          <w:iCs/>
          <w:sz w:val="20"/>
          <w:szCs w:val="20"/>
        </w:rPr>
        <w:t xml:space="preserve">Cette publication propose une lecture des écrits kantiens relatifs au droit international public. L’actualité du projet </w:t>
      </w:r>
      <w:r w:rsidR="005122FF">
        <w:rPr>
          <w:rFonts w:ascii="Times New Roman" w:hAnsi="Times New Roman"/>
          <w:iCs/>
          <w:sz w:val="20"/>
          <w:szCs w:val="20"/>
        </w:rPr>
        <w:t xml:space="preserve">du philosophe </w:t>
      </w:r>
      <w:r w:rsidRPr="008574B3">
        <w:rPr>
          <w:rFonts w:ascii="Times New Roman" w:hAnsi="Times New Roman"/>
          <w:iCs/>
          <w:sz w:val="20"/>
          <w:szCs w:val="20"/>
        </w:rPr>
        <w:t>de Königsberg, inséré dans l’exigence morale d’un « devoir-espérance » ou « impératif historique », met cependant en lumière les apories du « devoir-faire » propres, précisément, au droit international public. Ces impasses résultent des contradictions entre l</w:t>
      </w:r>
      <w:proofErr w:type="gramStart"/>
      <w:r w:rsidRPr="008574B3">
        <w:rPr>
          <w:rFonts w:ascii="Times New Roman" w:hAnsi="Times New Roman"/>
          <w:iCs/>
          <w:sz w:val="20"/>
          <w:szCs w:val="20"/>
        </w:rPr>
        <w:t>’«</w:t>
      </w:r>
      <w:proofErr w:type="gramEnd"/>
      <w:r w:rsidRPr="008574B3">
        <w:rPr>
          <w:rFonts w:ascii="Times New Roman" w:hAnsi="Times New Roman"/>
          <w:iCs/>
          <w:sz w:val="20"/>
          <w:szCs w:val="20"/>
        </w:rPr>
        <w:t> impératif historique » et l’impératif catégorique pratique du « souverain bien ». Le Droit international ne saurait, en d’autres termes, qu’être projet.</w:t>
      </w:r>
    </w:p>
    <w:p w14:paraId="5BFCA153" w14:textId="77777777" w:rsidR="00997C08" w:rsidRPr="006A5B1B" w:rsidRDefault="00997C08" w:rsidP="00997C08">
      <w:pPr>
        <w:pStyle w:val="Enum"/>
        <w:tabs>
          <w:tab w:val="clear" w:pos="360"/>
          <w:tab w:val="left" w:pos="621"/>
        </w:tabs>
        <w:ind w:left="708" w:hanging="566"/>
        <w:rPr>
          <w:rFonts w:ascii="Times New Roman" w:hAnsi="Times New Roman"/>
          <w:sz w:val="26"/>
        </w:rPr>
      </w:pPr>
    </w:p>
    <w:p w14:paraId="05C5DDEC" w14:textId="77777777" w:rsidR="00997C08" w:rsidRDefault="00997C08" w:rsidP="00997C08">
      <w:pPr>
        <w:pStyle w:val="Enum"/>
        <w:numPr>
          <w:ilvl w:val="0"/>
          <w:numId w:val="8"/>
        </w:numPr>
        <w:tabs>
          <w:tab w:val="clear" w:pos="360"/>
          <w:tab w:val="left" w:pos="621"/>
        </w:tabs>
        <w:ind w:left="708" w:hanging="566"/>
        <w:rPr>
          <w:rFonts w:ascii="Times New Roman" w:hAnsi="Times New Roman"/>
          <w:sz w:val="26"/>
          <w:lang w:val="it-IT"/>
        </w:rPr>
      </w:pPr>
      <w:r w:rsidRPr="00970422">
        <w:rPr>
          <w:rFonts w:ascii="Times New Roman" w:hAnsi="Times New Roman"/>
          <w:sz w:val="26"/>
          <w:lang w:val="it-IT"/>
        </w:rPr>
        <w:t>« </w:t>
      </w:r>
      <w:r w:rsidRPr="007212DA">
        <w:rPr>
          <w:rFonts w:ascii="Times New Roman" w:hAnsi="Times New Roman"/>
          <w:b/>
          <w:sz w:val="26"/>
          <w:lang w:val="it-IT"/>
        </w:rPr>
        <w:t>Decentramento e revisione costituzionale in Francia</w:t>
      </w:r>
      <w:r w:rsidRPr="00970422">
        <w:rPr>
          <w:rFonts w:ascii="Times New Roman" w:hAnsi="Times New Roman"/>
          <w:b/>
          <w:i/>
          <w:sz w:val="26"/>
          <w:lang w:val="it-IT"/>
        </w:rPr>
        <w:t> </w:t>
      </w:r>
      <w:r w:rsidRPr="0018046B">
        <w:rPr>
          <w:rFonts w:ascii="Times New Roman" w:hAnsi="Times New Roman"/>
          <w:b/>
          <w:iCs/>
          <w:sz w:val="26"/>
          <w:lang w:val="it-IT"/>
        </w:rPr>
        <w:t>»</w:t>
      </w:r>
      <w:r w:rsidRPr="0018046B">
        <w:rPr>
          <w:rFonts w:ascii="Times New Roman" w:hAnsi="Times New Roman"/>
          <w:iCs/>
          <w:sz w:val="26"/>
          <w:lang w:val="it-IT"/>
        </w:rPr>
        <w:t>,</w:t>
      </w:r>
      <w:r w:rsidRPr="00970422">
        <w:rPr>
          <w:rFonts w:ascii="Times New Roman" w:hAnsi="Times New Roman"/>
          <w:sz w:val="26"/>
          <w:lang w:val="it-IT"/>
        </w:rPr>
        <w:t xml:space="preserve"> in </w:t>
      </w:r>
      <w:r w:rsidRPr="00970422">
        <w:rPr>
          <w:rFonts w:ascii="Times New Roman" w:hAnsi="Times New Roman"/>
          <w:i/>
          <w:sz w:val="26"/>
          <w:lang w:val="it-IT"/>
        </w:rPr>
        <w:t>Le Autonomie</w:t>
      </w:r>
      <w:r w:rsidRPr="00970422">
        <w:rPr>
          <w:rFonts w:ascii="Times New Roman" w:hAnsi="Times New Roman"/>
          <w:sz w:val="26"/>
          <w:lang w:val="it-IT"/>
        </w:rPr>
        <w:t>, n° 4-2004</w:t>
      </w:r>
      <w:r>
        <w:rPr>
          <w:rFonts w:ascii="Times New Roman" w:hAnsi="Times New Roman"/>
          <w:sz w:val="26"/>
          <w:lang w:val="it-IT"/>
        </w:rPr>
        <w:t>.</w:t>
      </w:r>
    </w:p>
    <w:p w14:paraId="12DF6860" w14:textId="77777777" w:rsidR="00997C08" w:rsidRDefault="00997C08" w:rsidP="00997C08">
      <w:pPr>
        <w:pStyle w:val="Enum"/>
        <w:tabs>
          <w:tab w:val="clear" w:pos="360"/>
          <w:tab w:val="left" w:pos="851"/>
        </w:tabs>
        <w:ind w:left="708" w:hanging="566"/>
        <w:rPr>
          <w:rFonts w:ascii="Times New Roman" w:hAnsi="Times New Roman"/>
          <w:i/>
          <w:sz w:val="20"/>
          <w:szCs w:val="20"/>
        </w:rPr>
      </w:pPr>
    </w:p>
    <w:p w14:paraId="1FB3E2D9" w14:textId="77777777" w:rsidR="00997C08" w:rsidRPr="008574B3" w:rsidRDefault="00997C08" w:rsidP="00997C08">
      <w:pPr>
        <w:pStyle w:val="Enum"/>
        <w:tabs>
          <w:tab w:val="clear" w:pos="360"/>
          <w:tab w:val="left" w:pos="851"/>
        </w:tabs>
        <w:ind w:left="708" w:hanging="566"/>
        <w:rPr>
          <w:rFonts w:ascii="Times New Roman" w:hAnsi="Times New Roman"/>
          <w:iCs/>
          <w:sz w:val="20"/>
          <w:szCs w:val="20"/>
        </w:rPr>
      </w:pPr>
      <w:r w:rsidRPr="008574B3">
        <w:rPr>
          <w:rFonts w:ascii="Times New Roman" w:hAnsi="Times New Roman"/>
          <w:iCs/>
          <w:sz w:val="20"/>
          <w:szCs w:val="20"/>
        </w:rPr>
        <w:t>Il est fait état, dans cette étude en langue italienne à l’usage d’un lectorat spécialisé, des apports de la loi de révision du 28 mars 2003 relatifs à l’approfondissement et à la constitutionnalisation de la décentralisation administrative en France.</w:t>
      </w:r>
    </w:p>
    <w:p w14:paraId="53126C9B" w14:textId="77777777" w:rsidR="00997C08" w:rsidRPr="00970422" w:rsidRDefault="00997C08" w:rsidP="00997C08">
      <w:pPr>
        <w:pStyle w:val="Enum"/>
        <w:tabs>
          <w:tab w:val="clear" w:pos="360"/>
          <w:tab w:val="left" w:pos="621"/>
        </w:tabs>
        <w:ind w:left="708" w:hanging="566"/>
        <w:rPr>
          <w:rFonts w:ascii="Times New Roman" w:hAnsi="Times New Roman"/>
          <w:sz w:val="26"/>
          <w:lang w:val="it-IT"/>
        </w:rPr>
      </w:pPr>
    </w:p>
    <w:p w14:paraId="04DD64FB" w14:textId="71EDE1A2" w:rsidR="00997C08" w:rsidRPr="00934AB8" w:rsidRDefault="00997C08" w:rsidP="00997C08">
      <w:pPr>
        <w:pStyle w:val="Enum"/>
        <w:numPr>
          <w:ilvl w:val="0"/>
          <w:numId w:val="8"/>
        </w:numPr>
        <w:tabs>
          <w:tab w:val="clear" w:pos="360"/>
          <w:tab w:val="left" w:pos="621"/>
        </w:tabs>
        <w:ind w:left="708" w:hanging="566"/>
        <w:rPr>
          <w:sz w:val="26"/>
        </w:rPr>
      </w:pPr>
      <w:r>
        <w:rPr>
          <w:sz w:val="26"/>
        </w:rPr>
        <w:t>«</w:t>
      </w:r>
      <w:r>
        <w:rPr>
          <w:rFonts w:ascii="Times New Roman" w:hAnsi="Times New Roman"/>
          <w:sz w:val="26"/>
        </w:rPr>
        <w:t> </w:t>
      </w:r>
      <w:r w:rsidRPr="00AE17DE">
        <w:rPr>
          <w:rFonts w:ascii="Times New Roman" w:hAnsi="Times New Roman"/>
          <w:b/>
          <w:sz w:val="26"/>
        </w:rPr>
        <w:t>Les sources du droit dans le projet de la Commission bicamérale pour les réformes constitutionnelles</w:t>
      </w:r>
      <w:r w:rsidRPr="00AE17DE">
        <w:rPr>
          <w:rFonts w:ascii="Times New Roman" w:hAnsi="Times New Roman"/>
          <w:sz w:val="26"/>
        </w:rPr>
        <w:t> </w:t>
      </w:r>
      <w:r>
        <w:rPr>
          <w:rFonts w:ascii="Times New Roman" w:hAnsi="Times New Roman"/>
          <w:sz w:val="26"/>
        </w:rPr>
        <w:t xml:space="preserve">», in </w:t>
      </w:r>
      <w:r>
        <w:rPr>
          <w:rFonts w:ascii="Times New Roman" w:hAnsi="Times New Roman"/>
          <w:iCs/>
          <w:sz w:val="26"/>
        </w:rPr>
        <w:t>M. Baudrez</w:t>
      </w:r>
      <w:r>
        <w:rPr>
          <w:rFonts w:ascii="Times New Roman" w:hAnsi="Times New Roman"/>
          <w:i/>
          <w:sz w:val="26"/>
        </w:rPr>
        <w:t xml:space="preserve"> </w:t>
      </w:r>
      <w:r>
        <w:rPr>
          <w:rFonts w:ascii="Times New Roman" w:hAnsi="Times New Roman"/>
          <w:iCs/>
          <w:sz w:val="26"/>
        </w:rPr>
        <w:t xml:space="preserve">(dir.), </w:t>
      </w:r>
      <w:r>
        <w:rPr>
          <w:rFonts w:ascii="Times New Roman" w:hAnsi="Times New Roman"/>
          <w:i/>
          <w:sz w:val="26"/>
        </w:rPr>
        <w:t>La réforme constitutionnelle en Italie, commentaires sur le projet de la Commission bicamérale pour les réformes constitutionnelles</w:t>
      </w:r>
      <w:r>
        <w:rPr>
          <w:rFonts w:ascii="Times New Roman" w:hAnsi="Times New Roman"/>
          <w:sz w:val="26"/>
        </w:rPr>
        <w:t xml:space="preserve">, </w:t>
      </w:r>
      <w:r w:rsidRPr="001D55F6">
        <w:rPr>
          <w:rFonts w:ascii="Times New Roman" w:hAnsi="Times New Roman"/>
          <w:sz w:val="26"/>
        </w:rPr>
        <w:t xml:space="preserve">Economica-PUAM, </w:t>
      </w:r>
      <w:r>
        <w:rPr>
          <w:rFonts w:ascii="Times New Roman" w:hAnsi="Times New Roman"/>
          <w:sz w:val="26"/>
        </w:rPr>
        <w:t>2002</w:t>
      </w:r>
      <w:r w:rsidR="00757B90">
        <w:rPr>
          <w:rFonts w:ascii="Times New Roman" w:hAnsi="Times New Roman"/>
          <w:sz w:val="26"/>
        </w:rPr>
        <w:t>.</w:t>
      </w:r>
    </w:p>
    <w:p w14:paraId="3C77AF86" w14:textId="77777777" w:rsidR="00997C08" w:rsidRPr="00934AB8" w:rsidRDefault="00997C08" w:rsidP="00997C08">
      <w:pPr>
        <w:pStyle w:val="Enum"/>
        <w:tabs>
          <w:tab w:val="clear" w:pos="360"/>
          <w:tab w:val="left" w:pos="621"/>
        </w:tabs>
        <w:ind w:left="708" w:firstLine="0"/>
        <w:rPr>
          <w:sz w:val="26"/>
        </w:rPr>
      </w:pPr>
    </w:p>
    <w:p w14:paraId="56958650" w14:textId="77777777" w:rsidR="00997C08" w:rsidRDefault="00997C08" w:rsidP="00997C08">
      <w:pPr>
        <w:pStyle w:val="Enum"/>
        <w:tabs>
          <w:tab w:val="clear" w:pos="360"/>
          <w:tab w:val="left" w:pos="851"/>
        </w:tabs>
        <w:ind w:left="708" w:hanging="566"/>
        <w:rPr>
          <w:rFonts w:ascii="Times New Roman" w:hAnsi="Times New Roman"/>
          <w:i/>
          <w:sz w:val="20"/>
          <w:szCs w:val="20"/>
        </w:rPr>
      </w:pPr>
    </w:p>
    <w:p w14:paraId="414E94B6" w14:textId="77777777" w:rsidR="00997C08" w:rsidRDefault="00997C08" w:rsidP="00997C08">
      <w:pPr>
        <w:pStyle w:val="Enum"/>
        <w:tabs>
          <w:tab w:val="clear" w:pos="360"/>
          <w:tab w:val="left" w:pos="851"/>
        </w:tabs>
        <w:ind w:left="708" w:hanging="566"/>
        <w:rPr>
          <w:rFonts w:ascii="Times New Roman" w:hAnsi="Times New Roman"/>
          <w:iCs/>
          <w:sz w:val="20"/>
          <w:szCs w:val="20"/>
        </w:rPr>
      </w:pPr>
      <w:r w:rsidRPr="008574B3">
        <w:rPr>
          <w:rFonts w:ascii="Times New Roman" w:hAnsi="Times New Roman"/>
          <w:iCs/>
          <w:sz w:val="20"/>
          <w:szCs w:val="20"/>
        </w:rPr>
        <w:t>Cette article, consacré au problème itératif des sources du droit en Italie, se veut une critique résolue de la logique compromissoire qui a présidé aux travaux de la Commission bicamérale pour les réformes institutionnelles installée en 1997. Les intentions déclarées de rationalisation et de modernisation ont en effet buté contre la réalité politique d’objectifs partisans inavoués qui n’ont fait qu’accroître l’illisibilité du projet. Les apports du comparatisme (principalement du droit constitutionnel de la Vème République française) ont été détournés par les « néo-constituants » qui, loin de rationaliser le système des sources, l’ont rendu plus obscur encore. Ce projet de réorganisation des sources, quoique laissé, pour l’heure, lettre morte, présente un réel danger non seulement au plan juridique mais aussi au point de vue politique.</w:t>
      </w:r>
    </w:p>
    <w:p w14:paraId="7EABE84C" w14:textId="77777777" w:rsidR="00997C08" w:rsidRPr="008574B3" w:rsidRDefault="00997C08" w:rsidP="00997C08">
      <w:pPr>
        <w:pStyle w:val="Enum"/>
        <w:tabs>
          <w:tab w:val="clear" w:pos="360"/>
          <w:tab w:val="left" w:pos="851"/>
        </w:tabs>
        <w:ind w:left="708" w:hanging="566"/>
        <w:rPr>
          <w:rFonts w:ascii="Times New Roman" w:hAnsi="Times New Roman"/>
          <w:iCs/>
          <w:sz w:val="20"/>
          <w:szCs w:val="20"/>
        </w:rPr>
      </w:pPr>
    </w:p>
    <w:p w14:paraId="23FBB82D" w14:textId="758C797E" w:rsidR="00997C08" w:rsidRPr="00923020" w:rsidRDefault="00997C08" w:rsidP="00997C08">
      <w:pPr>
        <w:pStyle w:val="Enum"/>
        <w:numPr>
          <w:ilvl w:val="0"/>
          <w:numId w:val="8"/>
        </w:numPr>
        <w:tabs>
          <w:tab w:val="clear" w:pos="360"/>
          <w:tab w:val="left" w:pos="621"/>
        </w:tabs>
        <w:ind w:left="708" w:hanging="566"/>
        <w:rPr>
          <w:rFonts w:ascii="Times New Roman" w:hAnsi="Times New Roman"/>
          <w:sz w:val="26"/>
          <w:szCs w:val="26"/>
        </w:rPr>
      </w:pPr>
      <w:r w:rsidRPr="00923020">
        <w:rPr>
          <w:rFonts w:ascii="Times New Roman" w:hAnsi="Times New Roman"/>
          <w:sz w:val="26"/>
          <w:szCs w:val="26"/>
        </w:rPr>
        <w:t>« </w:t>
      </w:r>
      <w:r w:rsidRPr="00923020">
        <w:rPr>
          <w:rFonts w:ascii="Times New Roman" w:hAnsi="Times New Roman"/>
          <w:b/>
          <w:bCs/>
          <w:sz w:val="26"/>
          <w:szCs w:val="26"/>
        </w:rPr>
        <w:t>La Cour constitutionnelle et les référendums abrogatifs en 2000</w:t>
      </w:r>
      <w:r w:rsidRPr="00923020">
        <w:rPr>
          <w:rFonts w:ascii="Times New Roman" w:hAnsi="Times New Roman"/>
          <w:sz w:val="26"/>
          <w:szCs w:val="26"/>
        </w:rPr>
        <w:t xml:space="preserve"> », </w:t>
      </w:r>
      <w:r w:rsidR="007F6325" w:rsidRPr="000B7FFC">
        <w:rPr>
          <w:rFonts w:ascii="Times New Roman" w:hAnsi="Times New Roman"/>
          <w:sz w:val="26"/>
        </w:rPr>
        <w:t xml:space="preserve">in </w:t>
      </w:r>
      <w:r w:rsidR="007F6325" w:rsidRPr="0001375C">
        <w:rPr>
          <w:rFonts w:ascii="Times New Roman" w:hAnsi="Times New Roman"/>
          <w:i/>
          <w:iCs/>
          <w:sz w:val="26"/>
        </w:rPr>
        <w:t>Annuaire International de Justice constitutionnelle</w:t>
      </w:r>
      <w:r w:rsidR="007F6325" w:rsidRPr="00923020">
        <w:rPr>
          <w:rFonts w:ascii="Times New Roman" w:hAnsi="Times New Roman"/>
          <w:sz w:val="26"/>
          <w:szCs w:val="26"/>
        </w:rPr>
        <w:t xml:space="preserve"> </w:t>
      </w:r>
      <w:r w:rsidRPr="00923020">
        <w:rPr>
          <w:rFonts w:ascii="Times New Roman" w:hAnsi="Times New Roman"/>
          <w:sz w:val="26"/>
          <w:szCs w:val="26"/>
        </w:rPr>
        <w:t>(A.I.J.C.-2000) XVI, 2001</w:t>
      </w:r>
      <w:r w:rsidR="00757B90">
        <w:rPr>
          <w:rFonts w:ascii="Times New Roman" w:hAnsi="Times New Roman"/>
          <w:sz w:val="26"/>
        </w:rPr>
        <w:t>.</w:t>
      </w:r>
    </w:p>
    <w:p w14:paraId="0AD566E6" w14:textId="77777777" w:rsidR="00997C08" w:rsidRPr="00934AB8" w:rsidRDefault="00997C08" w:rsidP="00997C08">
      <w:pPr>
        <w:pStyle w:val="Enum"/>
        <w:tabs>
          <w:tab w:val="clear" w:pos="360"/>
          <w:tab w:val="left" w:pos="621"/>
        </w:tabs>
        <w:ind w:left="708" w:firstLine="0"/>
        <w:rPr>
          <w:sz w:val="24"/>
        </w:rPr>
      </w:pPr>
    </w:p>
    <w:p w14:paraId="37D94326" w14:textId="77777777" w:rsidR="00997C08" w:rsidRPr="00952F59" w:rsidRDefault="00997C08" w:rsidP="00997C08">
      <w:pPr>
        <w:pStyle w:val="Enum"/>
        <w:numPr>
          <w:ilvl w:val="0"/>
          <w:numId w:val="8"/>
        </w:numPr>
        <w:tabs>
          <w:tab w:val="clear" w:pos="360"/>
          <w:tab w:val="left" w:pos="621"/>
        </w:tabs>
        <w:ind w:left="708" w:hanging="566"/>
        <w:rPr>
          <w:rFonts w:ascii="Times New Roman" w:hAnsi="Times New Roman"/>
          <w:b/>
          <w:sz w:val="24"/>
          <w:lang w:val="it-IT"/>
        </w:rPr>
      </w:pPr>
      <w:proofErr w:type="gramStart"/>
      <w:r w:rsidRPr="00783DBB">
        <w:rPr>
          <w:rFonts w:ascii="Times New Roman" w:hAnsi="Times New Roman"/>
          <w:sz w:val="26"/>
          <w:lang w:val="it-IT"/>
        </w:rPr>
        <w:t>« </w:t>
      </w:r>
      <w:r w:rsidRPr="00AE17DE">
        <w:rPr>
          <w:rFonts w:ascii="Times New Roman" w:hAnsi="Times New Roman"/>
          <w:b/>
          <w:sz w:val="26"/>
          <w:lang w:val="it-IT"/>
        </w:rPr>
        <w:t>Il</w:t>
      </w:r>
      <w:proofErr w:type="gramEnd"/>
      <w:r w:rsidRPr="00AE17DE">
        <w:rPr>
          <w:rFonts w:ascii="Times New Roman" w:hAnsi="Times New Roman"/>
          <w:b/>
          <w:sz w:val="26"/>
          <w:lang w:val="it-IT"/>
        </w:rPr>
        <w:t xml:space="preserve"> controllo dello Stato francese sugli enti locali</w:t>
      </w:r>
      <w:r w:rsidRPr="00783DBB">
        <w:rPr>
          <w:rFonts w:ascii="Times New Roman" w:hAnsi="Times New Roman"/>
          <w:sz w:val="26"/>
          <w:lang w:val="it-IT"/>
        </w:rPr>
        <w:t xml:space="preserve"> », in </w:t>
      </w:r>
      <w:r w:rsidRPr="00783DBB">
        <w:rPr>
          <w:rFonts w:ascii="Times New Roman" w:hAnsi="Times New Roman"/>
          <w:i/>
          <w:sz w:val="26"/>
          <w:lang w:val="it-IT"/>
        </w:rPr>
        <w:t>L’amministrazione italiana</w:t>
      </w:r>
      <w:r w:rsidRPr="00783DBB">
        <w:rPr>
          <w:rFonts w:ascii="Times New Roman" w:hAnsi="Times New Roman"/>
          <w:sz w:val="26"/>
          <w:lang w:val="it-IT"/>
        </w:rPr>
        <w:t xml:space="preserve">, 2000, </w:t>
      </w:r>
      <w:r>
        <w:rPr>
          <w:rFonts w:ascii="Times New Roman" w:hAnsi="Times New Roman"/>
          <w:sz w:val="26"/>
          <w:lang w:val="it-IT"/>
        </w:rPr>
        <w:t xml:space="preserve">vol. 55, </w:t>
      </w:r>
      <w:r w:rsidRPr="00783DBB">
        <w:rPr>
          <w:rFonts w:ascii="Times New Roman" w:hAnsi="Times New Roman"/>
          <w:sz w:val="26"/>
          <w:lang w:val="it-IT"/>
        </w:rPr>
        <w:t xml:space="preserve">fasc. </w:t>
      </w:r>
      <w:r w:rsidRPr="00952F59">
        <w:rPr>
          <w:rFonts w:ascii="Times New Roman" w:hAnsi="Times New Roman"/>
          <w:sz w:val="26"/>
          <w:lang w:val="it-IT"/>
        </w:rPr>
        <w:t>9.</w:t>
      </w:r>
    </w:p>
    <w:p w14:paraId="24F1C81F" w14:textId="77777777" w:rsidR="00997C08" w:rsidRDefault="00997C08" w:rsidP="00997C08">
      <w:pPr>
        <w:pStyle w:val="Enum"/>
        <w:tabs>
          <w:tab w:val="clear" w:pos="360"/>
          <w:tab w:val="left" w:pos="851"/>
        </w:tabs>
        <w:ind w:left="708" w:hanging="566"/>
        <w:rPr>
          <w:rFonts w:ascii="Times New Roman" w:hAnsi="Times New Roman"/>
          <w:i/>
          <w:sz w:val="20"/>
          <w:szCs w:val="20"/>
        </w:rPr>
      </w:pPr>
    </w:p>
    <w:p w14:paraId="6A971364" w14:textId="77777777" w:rsidR="00997C08" w:rsidRPr="009609FE" w:rsidRDefault="00997C08" w:rsidP="00997C08">
      <w:pPr>
        <w:pStyle w:val="Enum"/>
        <w:tabs>
          <w:tab w:val="clear" w:pos="360"/>
          <w:tab w:val="left" w:pos="851"/>
        </w:tabs>
        <w:ind w:left="708" w:hanging="566"/>
        <w:rPr>
          <w:rFonts w:ascii="Times New Roman" w:hAnsi="Times New Roman"/>
          <w:iCs/>
          <w:sz w:val="20"/>
          <w:szCs w:val="20"/>
        </w:rPr>
      </w:pPr>
      <w:r w:rsidRPr="008574B3">
        <w:rPr>
          <w:rFonts w:ascii="Times New Roman" w:hAnsi="Times New Roman"/>
          <w:iCs/>
          <w:sz w:val="20"/>
          <w:szCs w:val="20"/>
        </w:rPr>
        <w:t>Cette étude, issue d’une communication présentée à la Cour des comptes italienne, visait à comparer le fonctionnement de la décentralisation de l’Etat unitaire français pour en marquer les spécificités en regard du système propre de l’Etat régional, à rebours de la vision franco-centrée et de l’influence, pourtant non négligeable, que l’hexagone put avoir sur la péninsule italienne.</w:t>
      </w:r>
    </w:p>
    <w:p w14:paraId="40CFE421" w14:textId="77777777" w:rsidR="00997C08" w:rsidRPr="002B680E" w:rsidRDefault="00997C08" w:rsidP="00997C08">
      <w:pPr>
        <w:pStyle w:val="Enum"/>
        <w:tabs>
          <w:tab w:val="clear" w:pos="360"/>
          <w:tab w:val="left" w:pos="621"/>
        </w:tabs>
        <w:ind w:left="708" w:hanging="566"/>
        <w:jc w:val="left"/>
        <w:rPr>
          <w:rFonts w:ascii="Times New Roman" w:hAnsi="Times New Roman"/>
          <w:b/>
          <w:smallCaps/>
          <w:sz w:val="24"/>
        </w:rPr>
      </w:pPr>
    </w:p>
    <w:p w14:paraId="026FA90C" w14:textId="77777777" w:rsidR="00997C08" w:rsidRPr="002B680E" w:rsidRDefault="00997C08" w:rsidP="00997C08">
      <w:pPr>
        <w:pStyle w:val="Enum"/>
        <w:tabs>
          <w:tab w:val="clear" w:pos="360"/>
          <w:tab w:val="left" w:pos="621"/>
        </w:tabs>
        <w:ind w:left="708" w:hanging="566"/>
        <w:jc w:val="left"/>
        <w:rPr>
          <w:rFonts w:ascii="Times New Roman" w:hAnsi="Times New Roman"/>
          <w:b/>
          <w:smallCaps/>
          <w:sz w:val="24"/>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8927"/>
      </w:tblGrid>
      <w:tr w:rsidR="00997C08" w14:paraId="07796EE2" w14:textId="77777777" w:rsidTr="00ED1143">
        <w:tc>
          <w:tcPr>
            <w:tcW w:w="8927" w:type="dxa"/>
          </w:tcPr>
          <w:p w14:paraId="10B4E9C9" w14:textId="73FB344C" w:rsidR="00997C08" w:rsidRDefault="00997C08" w:rsidP="00ED1143">
            <w:pPr>
              <w:pStyle w:val="Enum"/>
              <w:tabs>
                <w:tab w:val="clear" w:pos="360"/>
                <w:tab w:val="left" w:pos="621"/>
              </w:tabs>
              <w:ind w:left="708" w:hanging="566"/>
              <w:rPr>
                <w:rFonts w:ascii="Times New Roman" w:hAnsi="Times New Roman"/>
                <w:b/>
                <w:smallCaps/>
                <w:sz w:val="28"/>
              </w:rPr>
            </w:pPr>
            <w:r w:rsidRPr="00952F59">
              <w:rPr>
                <w:lang w:val="it-IT"/>
              </w:rPr>
              <w:br w:type="page"/>
            </w:r>
            <w:r w:rsidRPr="00DD7E16">
              <w:rPr>
                <w:b/>
                <w:sz w:val="28"/>
              </w:rPr>
              <w:t>III</w:t>
            </w:r>
            <w:r>
              <w:rPr>
                <w:rFonts w:ascii="Times New Roman" w:hAnsi="Times New Roman"/>
                <w:b/>
                <w:smallCaps/>
                <w:sz w:val="28"/>
              </w:rPr>
              <w:t xml:space="preserve"> - notes jurisprudentielles</w:t>
            </w:r>
            <w:r w:rsidR="00AF76F7">
              <w:rPr>
                <w:rFonts w:ascii="Times New Roman" w:hAnsi="Times New Roman"/>
                <w:b/>
                <w:smallCaps/>
                <w:sz w:val="28"/>
              </w:rPr>
              <w:t xml:space="preserve"> (16)</w:t>
            </w:r>
          </w:p>
        </w:tc>
      </w:tr>
    </w:tbl>
    <w:p w14:paraId="589F9AAF" w14:textId="77777777" w:rsidR="00997C08" w:rsidRDefault="00997C08" w:rsidP="00997C08">
      <w:pPr>
        <w:pStyle w:val="Enum"/>
        <w:ind w:left="708" w:hanging="566"/>
        <w:rPr>
          <w:b/>
          <w:sz w:val="24"/>
        </w:rPr>
      </w:pPr>
    </w:p>
    <w:p w14:paraId="7DFE0975" w14:textId="77777777" w:rsidR="00997C08" w:rsidRDefault="00997C08" w:rsidP="00997C08">
      <w:pPr>
        <w:pStyle w:val="Enum"/>
        <w:tabs>
          <w:tab w:val="clear" w:pos="360"/>
          <w:tab w:val="left" w:pos="621"/>
        </w:tabs>
        <w:ind w:left="708" w:hanging="566"/>
        <w:rPr>
          <w:rFonts w:ascii="Times New Roman" w:hAnsi="Times New Roman"/>
          <w:sz w:val="26"/>
        </w:rPr>
      </w:pPr>
      <w:r>
        <w:rPr>
          <w:rFonts w:ascii="Times New Roman" w:hAnsi="Times New Roman"/>
          <w:i/>
          <w:sz w:val="26"/>
        </w:rPr>
        <w:t>Notes jurisprudentielles</w:t>
      </w:r>
      <w:r>
        <w:rPr>
          <w:rFonts w:ascii="Times New Roman" w:hAnsi="Times New Roman"/>
          <w:iCs/>
          <w:sz w:val="26"/>
        </w:rPr>
        <w:t xml:space="preserve"> </w:t>
      </w:r>
      <w:r>
        <w:rPr>
          <w:rFonts w:ascii="Times New Roman" w:hAnsi="Times New Roman"/>
          <w:sz w:val="26"/>
        </w:rPr>
        <w:t xml:space="preserve">in « chronique Italie », </w:t>
      </w:r>
      <w:r w:rsidRPr="005349A6">
        <w:rPr>
          <w:rFonts w:ascii="Times New Roman" w:hAnsi="Times New Roman"/>
          <w:i/>
          <w:sz w:val="26"/>
        </w:rPr>
        <w:t>Annuaire International de Justice constitutionnelle</w:t>
      </w:r>
      <w:r>
        <w:rPr>
          <w:rFonts w:ascii="Times New Roman" w:hAnsi="Times New Roman"/>
          <w:sz w:val="26"/>
        </w:rPr>
        <w:t xml:space="preserve"> (</w:t>
      </w:r>
      <w:r>
        <w:rPr>
          <w:rFonts w:ascii="Times New Roman" w:hAnsi="Times New Roman"/>
          <w:i/>
          <w:sz w:val="26"/>
        </w:rPr>
        <w:t>A.I.J.C.</w:t>
      </w:r>
      <w:r>
        <w:rPr>
          <w:rFonts w:ascii="Times New Roman" w:hAnsi="Times New Roman"/>
          <w:sz w:val="26"/>
        </w:rPr>
        <w:t xml:space="preserve">), Paris–Aix-en-Provence, </w:t>
      </w:r>
      <w:proofErr w:type="spellStart"/>
      <w:r>
        <w:rPr>
          <w:rFonts w:ascii="Times New Roman" w:hAnsi="Times New Roman"/>
          <w:smallCaps/>
          <w:sz w:val="26"/>
        </w:rPr>
        <w:t>Puam</w:t>
      </w:r>
      <w:proofErr w:type="spellEnd"/>
      <w:r>
        <w:rPr>
          <w:rFonts w:ascii="Times New Roman" w:hAnsi="Times New Roman"/>
          <w:smallCaps/>
          <w:sz w:val="26"/>
        </w:rPr>
        <w:t>-Economica</w:t>
      </w:r>
      <w:r>
        <w:rPr>
          <w:rFonts w:ascii="Times New Roman" w:hAnsi="Times New Roman"/>
          <w:sz w:val="26"/>
        </w:rPr>
        <w:t>, dont :</w:t>
      </w:r>
    </w:p>
    <w:p w14:paraId="15BDBE33" w14:textId="77777777" w:rsidR="00997C08" w:rsidRPr="00995BAD" w:rsidRDefault="00997C08" w:rsidP="00997C08">
      <w:pPr>
        <w:pStyle w:val="Enum"/>
        <w:tabs>
          <w:tab w:val="clear" w:pos="360"/>
          <w:tab w:val="left" w:pos="621"/>
        </w:tabs>
        <w:ind w:left="708" w:hanging="566"/>
        <w:rPr>
          <w:sz w:val="24"/>
        </w:rPr>
      </w:pPr>
    </w:p>
    <w:p w14:paraId="2B366533" w14:textId="26BA1C53" w:rsidR="00997C08" w:rsidRPr="00923020" w:rsidRDefault="00997C08" w:rsidP="00997C08">
      <w:pPr>
        <w:pStyle w:val="Enum"/>
        <w:numPr>
          <w:ilvl w:val="0"/>
          <w:numId w:val="8"/>
        </w:numPr>
        <w:tabs>
          <w:tab w:val="clear" w:pos="360"/>
          <w:tab w:val="left" w:pos="621"/>
        </w:tabs>
        <w:ind w:left="708" w:hanging="566"/>
        <w:rPr>
          <w:rFonts w:ascii="Times New Roman" w:hAnsi="Times New Roman"/>
          <w:sz w:val="24"/>
        </w:rPr>
      </w:pPr>
      <w:r>
        <w:rPr>
          <w:rFonts w:ascii="PT Sans" w:hAnsi="PT Sans"/>
          <w:color w:val="333333"/>
          <w:sz w:val="21"/>
          <w:szCs w:val="21"/>
          <w:shd w:val="clear" w:color="auto" w:fill="FFFFFF"/>
        </w:rPr>
        <w:t xml:space="preserve"> </w:t>
      </w:r>
      <w:r w:rsidRPr="00553DE1">
        <w:rPr>
          <w:rFonts w:ascii="Times New Roman" w:hAnsi="Times New Roman"/>
          <w:sz w:val="24"/>
        </w:rPr>
        <w:t>« Référendums en matière électorale</w:t>
      </w:r>
      <w:r>
        <w:rPr>
          <w:rFonts w:ascii="Times New Roman" w:hAnsi="Times New Roman"/>
          <w:sz w:val="24"/>
        </w:rPr>
        <w:t> :</w:t>
      </w:r>
      <w:r w:rsidRPr="00553DE1">
        <w:rPr>
          <w:rFonts w:ascii="Times New Roman" w:hAnsi="Times New Roman"/>
          <w:sz w:val="24"/>
        </w:rPr>
        <w:t xml:space="preserve"> à l'Est, rien de nouveau ? » A.I.J.C.-2020</w:t>
      </w:r>
      <w:r>
        <w:rPr>
          <w:rFonts w:ascii="Times New Roman" w:hAnsi="Times New Roman"/>
          <w:sz w:val="24"/>
        </w:rPr>
        <w:t>, XXXVI, 2021</w:t>
      </w:r>
      <w:r w:rsidR="00757B90">
        <w:rPr>
          <w:rFonts w:ascii="Times New Roman" w:hAnsi="Times New Roman"/>
          <w:sz w:val="26"/>
        </w:rPr>
        <w:t>.</w:t>
      </w:r>
    </w:p>
    <w:p w14:paraId="60D5119E" w14:textId="77777777" w:rsidR="00997C08" w:rsidRDefault="00997C08" w:rsidP="00997C08">
      <w:pPr>
        <w:pStyle w:val="Enum"/>
        <w:tabs>
          <w:tab w:val="clear" w:pos="360"/>
          <w:tab w:val="left" w:pos="621"/>
        </w:tabs>
        <w:ind w:left="708" w:hanging="566"/>
        <w:rPr>
          <w:rFonts w:ascii="Times New Roman" w:hAnsi="Times New Roman"/>
          <w:sz w:val="24"/>
        </w:rPr>
      </w:pPr>
    </w:p>
    <w:p w14:paraId="6911CE29" w14:textId="46261D14" w:rsidR="00997C08" w:rsidRPr="003C00E0" w:rsidRDefault="00997C08" w:rsidP="00997C08">
      <w:pPr>
        <w:pStyle w:val="Enum"/>
        <w:numPr>
          <w:ilvl w:val="0"/>
          <w:numId w:val="8"/>
        </w:numPr>
        <w:tabs>
          <w:tab w:val="clear" w:pos="360"/>
          <w:tab w:val="left" w:pos="621"/>
        </w:tabs>
        <w:ind w:left="708" w:hanging="566"/>
        <w:rPr>
          <w:rStyle w:val="Lienhypertexte"/>
          <w:rFonts w:ascii="Times New Roman" w:hAnsi="Times New Roman"/>
          <w:color w:val="auto"/>
          <w:sz w:val="24"/>
          <w:u w:val="none"/>
        </w:rPr>
      </w:pPr>
      <w:r>
        <w:rPr>
          <w:rFonts w:ascii="Times New Roman" w:hAnsi="Times New Roman"/>
          <w:sz w:val="24"/>
        </w:rPr>
        <w:t xml:space="preserve">« Recours des régions contre le décret Salvini », </w:t>
      </w:r>
      <w:r w:rsidRPr="00197F9A">
        <w:rPr>
          <w:rFonts w:ascii="Times New Roman" w:hAnsi="Times New Roman"/>
          <w:sz w:val="24"/>
        </w:rPr>
        <w:t>A.I.J.C.-2019</w:t>
      </w:r>
      <w:r>
        <w:rPr>
          <w:rFonts w:ascii="Times New Roman" w:hAnsi="Times New Roman"/>
          <w:sz w:val="24"/>
        </w:rPr>
        <w:t>, XXXV, 2020</w:t>
      </w:r>
      <w:r w:rsidR="00757B90">
        <w:rPr>
          <w:rFonts w:ascii="Times New Roman" w:hAnsi="Times New Roman"/>
          <w:sz w:val="26"/>
        </w:rPr>
        <w:t>.</w:t>
      </w:r>
    </w:p>
    <w:p w14:paraId="6B1EED15" w14:textId="77777777" w:rsidR="00997C08" w:rsidRDefault="00997C08" w:rsidP="00997C08">
      <w:pPr>
        <w:pStyle w:val="Paragraphedeliste"/>
      </w:pPr>
    </w:p>
    <w:p w14:paraId="1C7A37F1" w14:textId="1EB5CA29" w:rsidR="00997C08" w:rsidRPr="003C00E0" w:rsidRDefault="00997C08" w:rsidP="00997C08">
      <w:pPr>
        <w:pStyle w:val="Enum"/>
        <w:numPr>
          <w:ilvl w:val="0"/>
          <w:numId w:val="8"/>
        </w:numPr>
        <w:tabs>
          <w:tab w:val="clear" w:pos="360"/>
          <w:tab w:val="left" w:pos="621"/>
        </w:tabs>
        <w:ind w:left="708" w:hanging="566"/>
        <w:rPr>
          <w:rStyle w:val="Lienhypertexte"/>
          <w:rFonts w:ascii="Times New Roman" w:hAnsi="Times New Roman"/>
          <w:color w:val="auto"/>
          <w:sz w:val="24"/>
          <w:u w:val="none"/>
        </w:rPr>
      </w:pPr>
      <w:r w:rsidRPr="003C00E0">
        <w:rPr>
          <w:rFonts w:ascii="Times New Roman" w:hAnsi="Times New Roman"/>
          <w:sz w:val="24"/>
        </w:rPr>
        <w:t xml:space="preserve">« Les limites à l’irresponsabilité des parlementaires pour propos tenus hors assemblée. A propos de la décision n° 59 de 2018 et du champ de l’immunité de l’article 68 de la Constitution italienne (dans le cadre de déclarations racistes du sénateur léguiste </w:t>
      </w:r>
      <w:proofErr w:type="spellStart"/>
      <w:r w:rsidRPr="003C00E0">
        <w:rPr>
          <w:rFonts w:ascii="Times New Roman" w:hAnsi="Times New Roman"/>
          <w:sz w:val="24"/>
        </w:rPr>
        <w:t>Calderoli</w:t>
      </w:r>
      <w:proofErr w:type="spellEnd"/>
      <w:r w:rsidRPr="003C00E0">
        <w:rPr>
          <w:rFonts w:ascii="Times New Roman" w:hAnsi="Times New Roman"/>
          <w:sz w:val="24"/>
        </w:rPr>
        <w:t>), A.I.J.C.-2018, XXXIV, 2019</w:t>
      </w:r>
      <w:r w:rsidR="00757B90">
        <w:rPr>
          <w:rFonts w:ascii="Times New Roman" w:hAnsi="Times New Roman"/>
          <w:sz w:val="26"/>
        </w:rPr>
        <w:t>.</w:t>
      </w:r>
    </w:p>
    <w:p w14:paraId="17C0CF07" w14:textId="77777777" w:rsidR="00997C08" w:rsidRDefault="00997C08" w:rsidP="00997C08">
      <w:pPr>
        <w:pStyle w:val="Paragraphedeliste"/>
      </w:pPr>
    </w:p>
    <w:p w14:paraId="5AD2F50A" w14:textId="3D7CB33E" w:rsidR="00997C08" w:rsidRPr="00923020" w:rsidRDefault="00997C08" w:rsidP="00997C08">
      <w:pPr>
        <w:pStyle w:val="Enum"/>
        <w:numPr>
          <w:ilvl w:val="0"/>
          <w:numId w:val="8"/>
        </w:numPr>
        <w:tabs>
          <w:tab w:val="clear" w:pos="360"/>
          <w:tab w:val="left" w:pos="621"/>
        </w:tabs>
        <w:ind w:left="708" w:hanging="566"/>
        <w:rPr>
          <w:rFonts w:ascii="Times New Roman" w:hAnsi="Times New Roman"/>
          <w:sz w:val="24"/>
        </w:rPr>
      </w:pPr>
      <w:r w:rsidRPr="00DD1E8F">
        <w:rPr>
          <w:rFonts w:ascii="Times New Roman" w:hAnsi="Times New Roman"/>
          <w:sz w:val="24"/>
        </w:rPr>
        <w:t xml:space="preserve">« Conformité de l’élection indirecte des représentants des provinces et </w:t>
      </w:r>
      <w:proofErr w:type="gramStart"/>
      <w:r w:rsidRPr="00DD1E8F">
        <w:rPr>
          <w:rFonts w:ascii="Times New Roman" w:hAnsi="Times New Roman"/>
          <w:sz w:val="24"/>
        </w:rPr>
        <w:t>des métropoles prévue</w:t>
      </w:r>
      <w:proofErr w:type="gramEnd"/>
      <w:r w:rsidRPr="00DD1E8F">
        <w:rPr>
          <w:rFonts w:ascii="Times New Roman" w:hAnsi="Times New Roman"/>
          <w:sz w:val="24"/>
        </w:rPr>
        <w:t xml:space="preserve"> par la loi </w:t>
      </w:r>
      <w:proofErr w:type="spellStart"/>
      <w:r w:rsidRPr="00DD1E8F">
        <w:rPr>
          <w:rFonts w:ascii="Times New Roman" w:hAnsi="Times New Roman"/>
          <w:sz w:val="24"/>
        </w:rPr>
        <w:t>Delrio</w:t>
      </w:r>
      <w:proofErr w:type="spellEnd"/>
      <w:r w:rsidRPr="00DD1E8F">
        <w:rPr>
          <w:rFonts w:ascii="Times New Roman" w:hAnsi="Times New Roman"/>
          <w:sz w:val="24"/>
        </w:rPr>
        <w:t xml:space="preserve"> », </w:t>
      </w:r>
      <w:r w:rsidRPr="00B709A0">
        <w:rPr>
          <w:rFonts w:ascii="Times New Roman" w:hAnsi="Times New Roman"/>
          <w:iCs/>
          <w:sz w:val="24"/>
        </w:rPr>
        <w:t>A.I.J.C.-2015</w:t>
      </w:r>
      <w:r w:rsidRPr="00DD1E8F">
        <w:rPr>
          <w:rFonts w:ascii="Times New Roman" w:hAnsi="Times New Roman"/>
          <w:sz w:val="24"/>
        </w:rPr>
        <w:t>, XXXI, 2016</w:t>
      </w:r>
      <w:r w:rsidR="00757B90">
        <w:rPr>
          <w:rFonts w:ascii="Times New Roman" w:hAnsi="Times New Roman"/>
          <w:sz w:val="26"/>
        </w:rPr>
        <w:t>.</w:t>
      </w:r>
    </w:p>
    <w:p w14:paraId="6A0F74FF" w14:textId="77777777" w:rsidR="00997C08" w:rsidRPr="002567A0" w:rsidRDefault="00997C08" w:rsidP="00997C08">
      <w:pPr>
        <w:pStyle w:val="Enum"/>
        <w:tabs>
          <w:tab w:val="clear" w:pos="360"/>
          <w:tab w:val="left" w:pos="621"/>
        </w:tabs>
        <w:ind w:left="708" w:hanging="566"/>
        <w:rPr>
          <w:rFonts w:ascii="Times New Roman" w:hAnsi="Times New Roman"/>
          <w:b/>
          <w:sz w:val="24"/>
        </w:rPr>
      </w:pPr>
    </w:p>
    <w:p w14:paraId="6E0837D8" w14:textId="75570E71" w:rsidR="00997C08" w:rsidRPr="00923020" w:rsidRDefault="00997C08" w:rsidP="00997C08">
      <w:pPr>
        <w:pStyle w:val="Enum"/>
        <w:numPr>
          <w:ilvl w:val="0"/>
          <w:numId w:val="8"/>
        </w:numPr>
        <w:tabs>
          <w:tab w:val="clear" w:pos="360"/>
          <w:tab w:val="left" w:pos="621"/>
        </w:tabs>
        <w:ind w:left="708" w:hanging="566"/>
        <w:rPr>
          <w:rFonts w:ascii="Times New Roman" w:hAnsi="Times New Roman"/>
          <w:sz w:val="24"/>
        </w:rPr>
      </w:pPr>
      <w:r>
        <w:rPr>
          <w:rFonts w:ascii="Times New Roman" w:hAnsi="Times New Roman"/>
          <w:sz w:val="24"/>
        </w:rPr>
        <w:t>« </w:t>
      </w:r>
      <w:r w:rsidRPr="003B350E">
        <w:rPr>
          <w:rFonts w:ascii="Times New Roman" w:hAnsi="Times New Roman"/>
          <w:sz w:val="24"/>
        </w:rPr>
        <w:t>Constitutionnalité de la rétroactivité des normes d’“</w:t>
      </w:r>
      <w:proofErr w:type="spellStart"/>
      <w:r w:rsidRPr="003B350E">
        <w:rPr>
          <w:rFonts w:ascii="Times New Roman" w:hAnsi="Times New Roman"/>
          <w:sz w:val="24"/>
        </w:rPr>
        <w:t>incandidabilité</w:t>
      </w:r>
      <w:proofErr w:type="spellEnd"/>
      <w:r w:rsidRPr="003B350E">
        <w:rPr>
          <w:rFonts w:ascii="Times New Roman" w:hAnsi="Times New Roman"/>
          <w:sz w:val="24"/>
        </w:rPr>
        <w:t>” prévue par la loi Severino</w:t>
      </w:r>
      <w:r>
        <w:rPr>
          <w:rFonts w:ascii="Times New Roman" w:hAnsi="Times New Roman"/>
          <w:sz w:val="24"/>
        </w:rPr>
        <w:t xml:space="preserve"> », </w:t>
      </w:r>
      <w:r w:rsidRPr="00197F9A">
        <w:rPr>
          <w:rFonts w:ascii="Times New Roman" w:hAnsi="Times New Roman"/>
          <w:iCs/>
          <w:sz w:val="24"/>
        </w:rPr>
        <w:t xml:space="preserve">A.I.J.C.-2015, </w:t>
      </w:r>
      <w:r w:rsidRPr="00995BAD">
        <w:rPr>
          <w:rFonts w:ascii="Times New Roman" w:hAnsi="Times New Roman"/>
          <w:sz w:val="24"/>
        </w:rPr>
        <w:t>XXXI, 2016</w:t>
      </w:r>
      <w:r w:rsidR="00757B90">
        <w:rPr>
          <w:rFonts w:ascii="Times New Roman" w:hAnsi="Times New Roman"/>
          <w:sz w:val="26"/>
        </w:rPr>
        <w:t>.</w:t>
      </w:r>
    </w:p>
    <w:p w14:paraId="4C53582C" w14:textId="77777777" w:rsidR="00997C08" w:rsidRPr="002567A0" w:rsidRDefault="00997C08" w:rsidP="00997C08">
      <w:pPr>
        <w:pStyle w:val="Enum"/>
        <w:tabs>
          <w:tab w:val="clear" w:pos="360"/>
          <w:tab w:val="left" w:pos="621"/>
        </w:tabs>
        <w:ind w:left="708" w:hanging="566"/>
        <w:rPr>
          <w:rFonts w:ascii="Times New Roman" w:hAnsi="Times New Roman"/>
          <w:sz w:val="24"/>
        </w:rPr>
      </w:pPr>
    </w:p>
    <w:p w14:paraId="346A6FD2" w14:textId="3675CF2A" w:rsidR="00997C08" w:rsidRPr="00923020" w:rsidRDefault="00997C08" w:rsidP="00997C08">
      <w:pPr>
        <w:pStyle w:val="Enum"/>
        <w:numPr>
          <w:ilvl w:val="0"/>
          <w:numId w:val="8"/>
        </w:numPr>
        <w:tabs>
          <w:tab w:val="clear" w:pos="360"/>
          <w:tab w:val="left" w:pos="621"/>
        </w:tabs>
        <w:ind w:left="708" w:hanging="566"/>
        <w:rPr>
          <w:rFonts w:ascii="Times New Roman" w:hAnsi="Times New Roman"/>
          <w:sz w:val="24"/>
        </w:rPr>
      </w:pPr>
      <w:r>
        <w:rPr>
          <w:rFonts w:ascii="Times New Roman" w:hAnsi="Times New Roman"/>
          <w:sz w:val="24"/>
        </w:rPr>
        <w:t xml:space="preserve">« La Cour constitutionnelle et les élections locales au regard du principe d’égalité du vote », </w:t>
      </w:r>
      <w:r w:rsidRPr="00197F9A">
        <w:rPr>
          <w:rFonts w:ascii="Times New Roman" w:hAnsi="Times New Roman"/>
          <w:sz w:val="24"/>
        </w:rPr>
        <w:t>A.I.J.C.-2014,</w:t>
      </w:r>
      <w:r>
        <w:rPr>
          <w:rFonts w:ascii="Times New Roman" w:hAnsi="Times New Roman"/>
          <w:sz w:val="24"/>
        </w:rPr>
        <w:t xml:space="preserve"> XXX, 2015</w:t>
      </w:r>
      <w:r w:rsidR="00757B90">
        <w:rPr>
          <w:rFonts w:ascii="Times New Roman" w:hAnsi="Times New Roman"/>
          <w:sz w:val="26"/>
        </w:rPr>
        <w:t>.</w:t>
      </w:r>
    </w:p>
    <w:p w14:paraId="72508AFA" w14:textId="77777777" w:rsidR="00997C08" w:rsidRDefault="00997C08" w:rsidP="00997C08">
      <w:pPr>
        <w:pStyle w:val="Enum"/>
        <w:tabs>
          <w:tab w:val="clear" w:pos="360"/>
          <w:tab w:val="left" w:pos="621"/>
        </w:tabs>
        <w:ind w:left="708" w:hanging="566"/>
        <w:rPr>
          <w:rFonts w:ascii="Times New Roman" w:hAnsi="Times New Roman"/>
          <w:sz w:val="24"/>
        </w:rPr>
      </w:pPr>
    </w:p>
    <w:p w14:paraId="16F081CC" w14:textId="2A02E33E" w:rsidR="00997C08" w:rsidRPr="00923020" w:rsidRDefault="00997C08" w:rsidP="00997C08">
      <w:pPr>
        <w:pStyle w:val="Enum"/>
        <w:numPr>
          <w:ilvl w:val="0"/>
          <w:numId w:val="8"/>
        </w:numPr>
        <w:tabs>
          <w:tab w:val="clear" w:pos="360"/>
          <w:tab w:val="left" w:pos="621"/>
        </w:tabs>
        <w:ind w:left="708" w:hanging="566"/>
        <w:rPr>
          <w:rFonts w:ascii="Times New Roman" w:hAnsi="Times New Roman"/>
          <w:sz w:val="24"/>
        </w:rPr>
      </w:pPr>
      <w:r>
        <w:rPr>
          <w:rFonts w:ascii="Times New Roman" w:hAnsi="Times New Roman"/>
          <w:sz w:val="24"/>
        </w:rPr>
        <w:t xml:space="preserve">« Garanties en matière de droit des étrangers : principe d’égalité et étrangers extracommunautaires », </w:t>
      </w:r>
      <w:r w:rsidRPr="00197F9A">
        <w:rPr>
          <w:rFonts w:ascii="Times New Roman" w:hAnsi="Times New Roman"/>
          <w:sz w:val="24"/>
        </w:rPr>
        <w:t>A.I.J.C.-2013,</w:t>
      </w:r>
      <w:r>
        <w:rPr>
          <w:rFonts w:ascii="Times New Roman" w:hAnsi="Times New Roman"/>
          <w:sz w:val="24"/>
        </w:rPr>
        <w:t xml:space="preserve"> XXIX, 2014</w:t>
      </w:r>
      <w:r w:rsidR="00757B90">
        <w:rPr>
          <w:rFonts w:ascii="Times New Roman" w:hAnsi="Times New Roman"/>
          <w:sz w:val="26"/>
        </w:rPr>
        <w:t>.</w:t>
      </w:r>
    </w:p>
    <w:p w14:paraId="23B03505" w14:textId="77777777" w:rsidR="00997C08" w:rsidRDefault="00997C08" w:rsidP="00997C08">
      <w:pPr>
        <w:pStyle w:val="Enum"/>
        <w:tabs>
          <w:tab w:val="clear" w:pos="360"/>
          <w:tab w:val="left" w:pos="621"/>
        </w:tabs>
        <w:ind w:left="708" w:hanging="566"/>
        <w:rPr>
          <w:rFonts w:ascii="Times New Roman" w:hAnsi="Times New Roman"/>
          <w:sz w:val="24"/>
        </w:rPr>
      </w:pPr>
    </w:p>
    <w:p w14:paraId="39EEC65A" w14:textId="113BA7A4" w:rsidR="00997C08" w:rsidRPr="00923020" w:rsidRDefault="00997C08" w:rsidP="00997C08">
      <w:pPr>
        <w:pStyle w:val="Enum"/>
        <w:numPr>
          <w:ilvl w:val="0"/>
          <w:numId w:val="8"/>
        </w:numPr>
        <w:tabs>
          <w:tab w:val="clear" w:pos="360"/>
          <w:tab w:val="left" w:pos="621"/>
        </w:tabs>
        <w:ind w:left="708" w:hanging="566"/>
        <w:rPr>
          <w:rFonts w:ascii="Times New Roman" w:hAnsi="Times New Roman"/>
          <w:sz w:val="24"/>
        </w:rPr>
      </w:pPr>
      <w:r>
        <w:rPr>
          <w:rFonts w:ascii="Times New Roman" w:hAnsi="Times New Roman"/>
          <w:sz w:val="24"/>
        </w:rPr>
        <w:t>« Abrogation de la loi “</w:t>
      </w:r>
      <w:proofErr w:type="spellStart"/>
      <w:r>
        <w:rPr>
          <w:rFonts w:ascii="Times New Roman" w:hAnsi="Times New Roman"/>
          <w:sz w:val="24"/>
        </w:rPr>
        <w:t>Porcellum</w:t>
      </w:r>
      <w:proofErr w:type="spellEnd"/>
      <w:r>
        <w:rPr>
          <w:rFonts w:ascii="Times New Roman" w:hAnsi="Times New Roman"/>
          <w:sz w:val="24"/>
        </w:rPr>
        <w:t xml:space="preserve">”, inertie parlementaire et proscription de l’initiative référendaire », </w:t>
      </w:r>
      <w:r w:rsidRPr="00197F9A">
        <w:rPr>
          <w:rFonts w:ascii="Times New Roman" w:hAnsi="Times New Roman"/>
          <w:sz w:val="24"/>
        </w:rPr>
        <w:t>A.I.J.C-2012,</w:t>
      </w:r>
      <w:r>
        <w:rPr>
          <w:rFonts w:ascii="Times New Roman" w:hAnsi="Times New Roman"/>
          <w:sz w:val="24"/>
        </w:rPr>
        <w:t xml:space="preserve"> XXVIII, 2013</w:t>
      </w:r>
      <w:r w:rsidR="00757B90">
        <w:rPr>
          <w:rFonts w:ascii="Times New Roman" w:hAnsi="Times New Roman"/>
          <w:sz w:val="26"/>
        </w:rPr>
        <w:t>.</w:t>
      </w:r>
    </w:p>
    <w:p w14:paraId="183C33C1" w14:textId="77777777" w:rsidR="00997C08" w:rsidRPr="00995BAD" w:rsidRDefault="00997C08" w:rsidP="00997C08">
      <w:pPr>
        <w:pStyle w:val="Enum"/>
        <w:tabs>
          <w:tab w:val="clear" w:pos="360"/>
          <w:tab w:val="left" w:pos="621"/>
        </w:tabs>
        <w:ind w:left="708" w:hanging="566"/>
        <w:rPr>
          <w:rFonts w:ascii="Times New Roman" w:hAnsi="Times New Roman"/>
          <w:sz w:val="24"/>
        </w:rPr>
      </w:pPr>
    </w:p>
    <w:p w14:paraId="589A2A69" w14:textId="05EE2D08" w:rsidR="00997C08" w:rsidRPr="00923020" w:rsidRDefault="00997C08" w:rsidP="00997C08">
      <w:pPr>
        <w:pStyle w:val="Enum"/>
        <w:numPr>
          <w:ilvl w:val="0"/>
          <w:numId w:val="8"/>
        </w:numPr>
        <w:tabs>
          <w:tab w:val="clear" w:pos="360"/>
          <w:tab w:val="left" w:pos="621"/>
        </w:tabs>
        <w:ind w:left="708" w:hanging="566"/>
        <w:rPr>
          <w:rFonts w:ascii="Times New Roman" w:hAnsi="Times New Roman"/>
          <w:sz w:val="24"/>
        </w:rPr>
      </w:pPr>
      <w:r w:rsidRPr="00995BAD">
        <w:rPr>
          <w:rFonts w:ascii="Times New Roman" w:hAnsi="Times New Roman"/>
          <w:sz w:val="24"/>
        </w:rPr>
        <w:t>« </w:t>
      </w:r>
      <w:r>
        <w:rPr>
          <w:rFonts w:ascii="Times New Roman" w:hAnsi="Times New Roman"/>
          <w:sz w:val="24"/>
        </w:rPr>
        <w:t xml:space="preserve">La </w:t>
      </w:r>
      <w:r w:rsidRPr="00995BAD">
        <w:rPr>
          <w:rFonts w:ascii="Times New Roman" w:hAnsi="Times New Roman"/>
          <w:sz w:val="24"/>
        </w:rPr>
        <w:t xml:space="preserve">Cour constitutionnelle et </w:t>
      </w:r>
      <w:r>
        <w:rPr>
          <w:rFonts w:ascii="Times New Roman" w:hAnsi="Times New Roman"/>
          <w:sz w:val="24"/>
        </w:rPr>
        <w:t xml:space="preserve">les </w:t>
      </w:r>
      <w:r w:rsidRPr="00995BAD">
        <w:rPr>
          <w:rFonts w:ascii="Times New Roman" w:hAnsi="Times New Roman"/>
          <w:sz w:val="24"/>
        </w:rPr>
        <w:t>référendums abrogatifs »</w:t>
      </w:r>
      <w:r>
        <w:rPr>
          <w:rFonts w:ascii="Times New Roman" w:hAnsi="Times New Roman"/>
          <w:sz w:val="24"/>
        </w:rPr>
        <w:t>,</w:t>
      </w:r>
      <w:r w:rsidRPr="00995BAD">
        <w:rPr>
          <w:rFonts w:ascii="Times New Roman" w:hAnsi="Times New Roman"/>
          <w:sz w:val="24"/>
        </w:rPr>
        <w:t xml:space="preserve"> </w:t>
      </w:r>
      <w:r w:rsidRPr="00197F9A">
        <w:rPr>
          <w:rFonts w:ascii="Times New Roman" w:hAnsi="Times New Roman"/>
          <w:sz w:val="24"/>
        </w:rPr>
        <w:t>A.I.J.C-2011,</w:t>
      </w:r>
      <w:r w:rsidRPr="00995BAD">
        <w:rPr>
          <w:rFonts w:ascii="Times New Roman" w:hAnsi="Times New Roman"/>
          <w:sz w:val="24"/>
        </w:rPr>
        <w:t xml:space="preserve"> XXVII, 2012</w:t>
      </w:r>
      <w:r w:rsidR="00757B90">
        <w:rPr>
          <w:rFonts w:ascii="Times New Roman" w:hAnsi="Times New Roman"/>
          <w:sz w:val="26"/>
        </w:rPr>
        <w:t>.</w:t>
      </w:r>
    </w:p>
    <w:p w14:paraId="2D59D9EF" w14:textId="77777777" w:rsidR="00997C08" w:rsidRPr="00C67549" w:rsidRDefault="00997C08" w:rsidP="00997C08">
      <w:pPr>
        <w:pStyle w:val="Enum"/>
        <w:tabs>
          <w:tab w:val="clear" w:pos="360"/>
          <w:tab w:val="left" w:pos="621"/>
        </w:tabs>
        <w:ind w:left="708" w:hanging="566"/>
        <w:rPr>
          <w:rFonts w:ascii="Times New Roman" w:hAnsi="Times New Roman"/>
          <w:sz w:val="24"/>
        </w:rPr>
      </w:pPr>
    </w:p>
    <w:p w14:paraId="6B0A6CDB" w14:textId="3AE0EF03" w:rsidR="00997C08" w:rsidRPr="00923020" w:rsidRDefault="00997C08" w:rsidP="00997C08">
      <w:pPr>
        <w:pStyle w:val="Enum"/>
        <w:numPr>
          <w:ilvl w:val="0"/>
          <w:numId w:val="8"/>
        </w:numPr>
        <w:tabs>
          <w:tab w:val="clear" w:pos="360"/>
          <w:tab w:val="left" w:pos="621"/>
        </w:tabs>
        <w:ind w:left="708" w:hanging="566"/>
        <w:rPr>
          <w:sz w:val="24"/>
        </w:rPr>
      </w:pPr>
      <w:r w:rsidRPr="00BE5761">
        <w:rPr>
          <w:rFonts w:ascii="Times New Roman" w:hAnsi="Times New Roman"/>
          <w:color w:val="313031"/>
          <w:sz w:val="24"/>
        </w:rPr>
        <w:t>«</w:t>
      </w:r>
      <w:r w:rsidRPr="00995BAD">
        <w:rPr>
          <w:rFonts w:ascii="Trebuchet MS" w:hAnsi="Trebuchet MS" w:cs="Trebuchet MS"/>
          <w:color w:val="313031"/>
          <w:sz w:val="24"/>
        </w:rPr>
        <w:t> </w:t>
      </w:r>
      <w:r w:rsidRPr="00995BAD">
        <w:rPr>
          <w:rFonts w:ascii="Times New Roman" w:hAnsi="Times New Roman"/>
          <w:sz w:val="24"/>
        </w:rPr>
        <w:t>Précisions en matière d’écoutes téléphoniques de parlementaires </w:t>
      </w:r>
      <w:r w:rsidRPr="00995BAD">
        <w:rPr>
          <w:rFonts w:ascii="Times New Roman" w:hAnsi="Times New Roman"/>
          <w:i/>
          <w:sz w:val="24"/>
        </w:rPr>
        <w:t xml:space="preserve">», </w:t>
      </w:r>
      <w:r w:rsidRPr="00E57106">
        <w:rPr>
          <w:rFonts w:ascii="Times New Roman" w:hAnsi="Times New Roman"/>
          <w:sz w:val="24"/>
        </w:rPr>
        <w:t>A.I.J.C.-2010,</w:t>
      </w:r>
      <w:r>
        <w:rPr>
          <w:rFonts w:ascii="Times New Roman" w:hAnsi="Times New Roman"/>
          <w:sz w:val="24"/>
        </w:rPr>
        <w:t xml:space="preserve"> XXVI, 2011</w:t>
      </w:r>
      <w:r w:rsidR="00757B90">
        <w:rPr>
          <w:rFonts w:ascii="Times New Roman" w:hAnsi="Times New Roman"/>
          <w:sz w:val="26"/>
        </w:rPr>
        <w:t>.</w:t>
      </w:r>
    </w:p>
    <w:p w14:paraId="09FEEEE5" w14:textId="77777777" w:rsidR="00997C08" w:rsidRDefault="00997C08" w:rsidP="00997C08">
      <w:pPr>
        <w:pStyle w:val="Paragraphedeliste"/>
        <w:ind w:left="708" w:hanging="566"/>
        <w:rPr>
          <w:color w:val="313031"/>
        </w:rPr>
      </w:pPr>
    </w:p>
    <w:p w14:paraId="141F78DF" w14:textId="5C351C54" w:rsidR="00997C08" w:rsidRPr="00923020" w:rsidRDefault="00997C08" w:rsidP="00997C08">
      <w:pPr>
        <w:pStyle w:val="Enum"/>
        <w:numPr>
          <w:ilvl w:val="0"/>
          <w:numId w:val="8"/>
        </w:numPr>
        <w:tabs>
          <w:tab w:val="clear" w:pos="360"/>
          <w:tab w:val="left" w:pos="621"/>
        </w:tabs>
        <w:ind w:left="708" w:hanging="566"/>
        <w:rPr>
          <w:sz w:val="24"/>
        </w:rPr>
      </w:pPr>
      <w:r w:rsidRPr="00E879AA">
        <w:rPr>
          <w:rFonts w:ascii="Times New Roman" w:hAnsi="Times New Roman"/>
          <w:sz w:val="24"/>
        </w:rPr>
        <w:t>« </w:t>
      </w:r>
      <w:r>
        <w:rPr>
          <w:rFonts w:ascii="Times New Roman" w:hAnsi="Times New Roman"/>
          <w:sz w:val="24"/>
        </w:rPr>
        <w:t xml:space="preserve">L’admissibilité des demandes de référendums abrogatifs », </w:t>
      </w:r>
      <w:r w:rsidRPr="00E57106">
        <w:rPr>
          <w:rFonts w:ascii="Times New Roman" w:hAnsi="Times New Roman"/>
          <w:sz w:val="24"/>
        </w:rPr>
        <w:t>A.I.J.C-2005,</w:t>
      </w:r>
      <w:r w:rsidRPr="00E879AA">
        <w:rPr>
          <w:rFonts w:ascii="Times New Roman" w:hAnsi="Times New Roman"/>
          <w:sz w:val="24"/>
        </w:rPr>
        <w:t xml:space="preserve"> XXI, 2006</w:t>
      </w:r>
      <w:r w:rsidR="00757B90">
        <w:rPr>
          <w:rFonts w:ascii="Times New Roman" w:hAnsi="Times New Roman"/>
          <w:sz w:val="26"/>
        </w:rPr>
        <w:t>.</w:t>
      </w:r>
    </w:p>
    <w:p w14:paraId="166CC6E6" w14:textId="77777777" w:rsidR="00997C08" w:rsidRDefault="00997C08" w:rsidP="00997C08">
      <w:pPr>
        <w:pStyle w:val="Paragraphedeliste"/>
        <w:ind w:left="708" w:hanging="566"/>
      </w:pPr>
    </w:p>
    <w:p w14:paraId="66172EC2" w14:textId="173818B2" w:rsidR="00997C08" w:rsidRPr="00923020" w:rsidRDefault="00997C08" w:rsidP="00997C08">
      <w:pPr>
        <w:pStyle w:val="Enum"/>
        <w:numPr>
          <w:ilvl w:val="0"/>
          <w:numId w:val="8"/>
        </w:numPr>
        <w:tabs>
          <w:tab w:val="clear" w:pos="360"/>
          <w:tab w:val="left" w:pos="621"/>
        </w:tabs>
        <w:ind w:left="708" w:hanging="566"/>
        <w:rPr>
          <w:sz w:val="24"/>
        </w:rPr>
      </w:pPr>
      <w:r w:rsidRPr="00E879AA">
        <w:rPr>
          <w:rFonts w:ascii="Times New Roman" w:hAnsi="Times New Roman"/>
          <w:sz w:val="24"/>
        </w:rPr>
        <w:t xml:space="preserve">« Rapports entre pouvoirs de l’Etat : conflits d’attribution, immunités parlementaires et immunités des conseillers régionaux. Note sous les arrêts n° 76, 137, 276 et 289 de 2001 de la Cour constitutionnelle italienne », </w:t>
      </w:r>
      <w:r w:rsidRPr="00E57106">
        <w:rPr>
          <w:rFonts w:ascii="Times New Roman" w:hAnsi="Times New Roman"/>
          <w:sz w:val="24"/>
        </w:rPr>
        <w:t>A.I.J.C.-2001,</w:t>
      </w:r>
      <w:r w:rsidRPr="00E879AA">
        <w:rPr>
          <w:rFonts w:ascii="Times New Roman" w:hAnsi="Times New Roman"/>
          <w:sz w:val="24"/>
        </w:rPr>
        <w:t xml:space="preserve"> XVII, 2002</w:t>
      </w:r>
      <w:r w:rsidR="00757B90">
        <w:rPr>
          <w:rFonts w:ascii="Times New Roman" w:hAnsi="Times New Roman"/>
          <w:sz w:val="26"/>
        </w:rPr>
        <w:t>.</w:t>
      </w:r>
    </w:p>
    <w:p w14:paraId="2269B413" w14:textId="77777777" w:rsidR="00997C08" w:rsidRPr="00934AB8" w:rsidRDefault="00997C08" w:rsidP="00997C08">
      <w:pPr>
        <w:pStyle w:val="Enum"/>
        <w:tabs>
          <w:tab w:val="clear" w:pos="360"/>
          <w:tab w:val="left" w:pos="621"/>
        </w:tabs>
        <w:ind w:left="0" w:firstLine="0"/>
        <w:rPr>
          <w:sz w:val="24"/>
        </w:rPr>
      </w:pPr>
    </w:p>
    <w:p w14:paraId="4C2E1072" w14:textId="77777777" w:rsidR="00997C08" w:rsidRPr="00A54483" w:rsidRDefault="00997C08" w:rsidP="00997C08">
      <w:pPr>
        <w:pStyle w:val="Enum"/>
        <w:numPr>
          <w:ilvl w:val="0"/>
          <w:numId w:val="8"/>
        </w:numPr>
        <w:tabs>
          <w:tab w:val="clear" w:pos="360"/>
          <w:tab w:val="left" w:pos="621"/>
        </w:tabs>
        <w:ind w:left="708" w:hanging="566"/>
        <w:rPr>
          <w:i/>
          <w:iCs/>
          <w:sz w:val="24"/>
        </w:rPr>
      </w:pPr>
      <w:r w:rsidRPr="00A54483">
        <w:rPr>
          <w:rFonts w:ascii="Times New Roman" w:hAnsi="Times New Roman"/>
          <w:sz w:val="24"/>
        </w:rPr>
        <w:t xml:space="preserve">« Note jurisprudentielle </w:t>
      </w:r>
      <w:r>
        <w:rPr>
          <w:rFonts w:ascii="Times New Roman" w:hAnsi="Times New Roman"/>
          <w:sz w:val="24"/>
        </w:rPr>
        <w:t>sous</w:t>
      </w:r>
      <w:r w:rsidRPr="00A54483">
        <w:rPr>
          <w:rFonts w:ascii="Times New Roman" w:hAnsi="Times New Roman"/>
          <w:sz w:val="24"/>
        </w:rPr>
        <w:t xml:space="preserve"> l’arrêt de la Cour constitutionnelle italienne n° 496 de 2000 », </w:t>
      </w:r>
      <w:r w:rsidRPr="00E57106">
        <w:rPr>
          <w:rFonts w:ascii="Times New Roman" w:hAnsi="Times New Roman"/>
          <w:sz w:val="24"/>
        </w:rPr>
        <w:t>(A.I.J.C.- 2000),</w:t>
      </w:r>
      <w:r w:rsidRPr="00A21EFB">
        <w:rPr>
          <w:rFonts w:ascii="Times New Roman" w:hAnsi="Times New Roman"/>
          <w:sz w:val="24"/>
        </w:rPr>
        <w:t xml:space="preserve"> XVI, 2001.</w:t>
      </w:r>
    </w:p>
    <w:p w14:paraId="1E39D390" w14:textId="77777777" w:rsidR="00997C08" w:rsidRPr="00A54483" w:rsidRDefault="00997C08" w:rsidP="00997C08">
      <w:pPr>
        <w:pStyle w:val="Paragraphedeliste"/>
        <w:ind w:left="708" w:hanging="566"/>
      </w:pPr>
    </w:p>
    <w:p w14:paraId="2B75EF3D" w14:textId="7620C5FD" w:rsidR="00997C08" w:rsidRPr="002B680E" w:rsidRDefault="00997C08" w:rsidP="00997C08">
      <w:pPr>
        <w:pStyle w:val="Enum"/>
        <w:numPr>
          <w:ilvl w:val="0"/>
          <w:numId w:val="8"/>
        </w:numPr>
        <w:tabs>
          <w:tab w:val="clear" w:pos="360"/>
          <w:tab w:val="left" w:pos="621"/>
        </w:tabs>
        <w:ind w:left="708" w:hanging="566"/>
        <w:rPr>
          <w:sz w:val="24"/>
        </w:rPr>
      </w:pPr>
      <w:r>
        <w:rPr>
          <w:rFonts w:ascii="Times New Roman" w:hAnsi="Times New Roman"/>
          <w:sz w:val="24"/>
        </w:rPr>
        <w:t xml:space="preserve">« Régions et référendum consultatif », </w:t>
      </w:r>
      <w:r w:rsidRPr="00E57106">
        <w:rPr>
          <w:rFonts w:ascii="Times New Roman" w:hAnsi="Times New Roman"/>
          <w:sz w:val="24"/>
        </w:rPr>
        <w:t>A.I.J.C.- 2000,</w:t>
      </w:r>
      <w:r w:rsidRPr="00A21EFB">
        <w:rPr>
          <w:rFonts w:ascii="Times New Roman" w:hAnsi="Times New Roman"/>
          <w:sz w:val="24"/>
        </w:rPr>
        <w:t xml:space="preserve"> XVI, 2001</w:t>
      </w:r>
      <w:r w:rsidR="00757B90">
        <w:rPr>
          <w:rFonts w:ascii="Times New Roman" w:hAnsi="Times New Roman"/>
          <w:sz w:val="26"/>
        </w:rPr>
        <w:t>.</w:t>
      </w:r>
    </w:p>
    <w:p w14:paraId="6667CC47" w14:textId="77777777" w:rsidR="00997C08" w:rsidRPr="00A21EFB" w:rsidRDefault="00997C08" w:rsidP="00997C08">
      <w:pPr>
        <w:pStyle w:val="Paragraphedeliste"/>
        <w:ind w:left="708" w:hanging="566"/>
      </w:pPr>
    </w:p>
    <w:p w14:paraId="3714A6D2" w14:textId="77777777" w:rsidR="00997C08" w:rsidRPr="00BE4202" w:rsidRDefault="00997C08" w:rsidP="00997C08">
      <w:pPr>
        <w:pStyle w:val="Enum"/>
        <w:numPr>
          <w:ilvl w:val="0"/>
          <w:numId w:val="8"/>
        </w:numPr>
        <w:tabs>
          <w:tab w:val="clear" w:pos="360"/>
          <w:tab w:val="left" w:pos="621"/>
        </w:tabs>
        <w:ind w:left="708" w:hanging="566"/>
        <w:rPr>
          <w:sz w:val="24"/>
        </w:rPr>
      </w:pPr>
      <w:r>
        <w:rPr>
          <w:rFonts w:ascii="Times New Roman" w:hAnsi="Times New Roman"/>
          <w:sz w:val="24"/>
        </w:rPr>
        <w:t>« </w:t>
      </w:r>
      <w:r w:rsidRPr="00BE4202">
        <w:rPr>
          <w:rFonts w:ascii="Times New Roman" w:hAnsi="Times New Roman"/>
          <w:sz w:val="24"/>
        </w:rPr>
        <w:t>Note jurisprudentielle sur l'arrêt de la Cour constitutionnelle italienne n°4</w:t>
      </w:r>
      <w:r>
        <w:rPr>
          <w:rFonts w:ascii="Times New Roman" w:hAnsi="Times New Roman"/>
          <w:sz w:val="24"/>
        </w:rPr>
        <w:t>27</w:t>
      </w:r>
      <w:r w:rsidRPr="00BE4202">
        <w:rPr>
          <w:rFonts w:ascii="Times New Roman" w:hAnsi="Times New Roman"/>
          <w:sz w:val="24"/>
        </w:rPr>
        <w:t xml:space="preserve"> de </w:t>
      </w:r>
      <w:r>
        <w:rPr>
          <w:rFonts w:ascii="Times New Roman" w:hAnsi="Times New Roman"/>
          <w:sz w:val="24"/>
        </w:rPr>
        <w:t xml:space="preserve">1999 », </w:t>
      </w:r>
      <w:r w:rsidRPr="00E57106">
        <w:rPr>
          <w:rFonts w:ascii="Times New Roman" w:hAnsi="Times New Roman"/>
          <w:sz w:val="24"/>
        </w:rPr>
        <w:t>(A.I.J.C.-1999), n</w:t>
      </w:r>
      <w:r w:rsidRPr="00A54483">
        <w:rPr>
          <w:rFonts w:ascii="Times New Roman" w:hAnsi="Times New Roman"/>
          <w:sz w:val="24"/>
        </w:rPr>
        <w:t>° XV, 2000.</w:t>
      </w:r>
    </w:p>
    <w:p w14:paraId="2E5096C3" w14:textId="77777777" w:rsidR="00997C08" w:rsidRPr="00A54483" w:rsidRDefault="00997C08" w:rsidP="00997C08">
      <w:pPr>
        <w:pStyle w:val="Paragraphedeliste"/>
        <w:ind w:left="708" w:hanging="566"/>
      </w:pPr>
    </w:p>
    <w:p w14:paraId="64B493D3" w14:textId="777371F1" w:rsidR="00997C08" w:rsidRPr="002B680E" w:rsidRDefault="00997C08" w:rsidP="00997C08">
      <w:pPr>
        <w:pStyle w:val="Enum"/>
        <w:numPr>
          <w:ilvl w:val="0"/>
          <w:numId w:val="8"/>
        </w:numPr>
        <w:tabs>
          <w:tab w:val="clear" w:pos="360"/>
          <w:tab w:val="left" w:pos="621"/>
        </w:tabs>
        <w:ind w:left="708" w:hanging="566"/>
        <w:rPr>
          <w:sz w:val="24"/>
        </w:rPr>
      </w:pPr>
      <w:r>
        <w:rPr>
          <w:rFonts w:ascii="Times New Roman" w:hAnsi="Times New Roman"/>
          <w:sz w:val="24"/>
        </w:rPr>
        <w:t>« </w:t>
      </w:r>
      <w:r w:rsidRPr="00A54483">
        <w:rPr>
          <w:rFonts w:ascii="Times New Roman" w:hAnsi="Times New Roman"/>
          <w:sz w:val="24"/>
        </w:rPr>
        <w:t xml:space="preserve">Référendum abrogatif et lois électorales », </w:t>
      </w:r>
      <w:r w:rsidRPr="00E57106">
        <w:rPr>
          <w:rFonts w:ascii="Times New Roman" w:hAnsi="Times New Roman"/>
          <w:sz w:val="24"/>
        </w:rPr>
        <w:t>A.I.J.C.-1999</w:t>
      </w:r>
      <w:r w:rsidR="00E57106">
        <w:rPr>
          <w:rFonts w:ascii="Times New Roman" w:hAnsi="Times New Roman"/>
          <w:sz w:val="24"/>
        </w:rPr>
        <w:t>,</w:t>
      </w:r>
      <w:r w:rsidRPr="00A54483">
        <w:rPr>
          <w:rFonts w:ascii="Times New Roman" w:hAnsi="Times New Roman"/>
          <w:sz w:val="24"/>
        </w:rPr>
        <w:t xml:space="preserve"> n° XV, 2000</w:t>
      </w:r>
      <w:r w:rsidR="00757B90">
        <w:rPr>
          <w:rFonts w:ascii="Times New Roman" w:hAnsi="Times New Roman"/>
          <w:sz w:val="26"/>
        </w:rPr>
        <w:t>.</w:t>
      </w:r>
    </w:p>
    <w:p w14:paraId="7E97EF73" w14:textId="77777777" w:rsidR="00997C08" w:rsidRPr="002B680E" w:rsidRDefault="00997C08" w:rsidP="00997C08">
      <w:pPr>
        <w:pStyle w:val="Enum"/>
        <w:tabs>
          <w:tab w:val="clear" w:pos="360"/>
          <w:tab w:val="left" w:pos="621"/>
        </w:tabs>
        <w:rPr>
          <w:rFonts w:ascii="Times New Roman" w:hAnsi="Times New Roman"/>
          <w:sz w:val="24"/>
        </w:rPr>
      </w:pPr>
    </w:p>
    <w:p w14:paraId="25C9FAE7" w14:textId="77777777" w:rsidR="00997C08" w:rsidRPr="002B680E" w:rsidRDefault="00997C08" w:rsidP="00997C08">
      <w:pPr>
        <w:pStyle w:val="Enum"/>
        <w:tabs>
          <w:tab w:val="clear" w:pos="360"/>
          <w:tab w:val="left" w:pos="621"/>
        </w:tabs>
        <w:rPr>
          <w:rFonts w:ascii="Times New Roman" w:hAnsi="Times New Roman"/>
          <w:sz w:val="24"/>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8927"/>
      </w:tblGrid>
      <w:tr w:rsidR="00997C08" w14:paraId="511AA41F" w14:textId="77777777" w:rsidTr="00ED1143">
        <w:tc>
          <w:tcPr>
            <w:tcW w:w="8927" w:type="dxa"/>
          </w:tcPr>
          <w:p w14:paraId="50AB2797" w14:textId="3A3158AE" w:rsidR="00997C08" w:rsidRDefault="00997C08" w:rsidP="00ED1143">
            <w:pPr>
              <w:pStyle w:val="Enum"/>
              <w:tabs>
                <w:tab w:val="clear" w:pos="360"/>
                <w:tab w:val="left" w:pos="621"/>
              </w:tabs>
              <w:ind w:left="708" w:hanging="566"/>
              <w:rPr>
                <w:rFonts w:ascii="Times New Roman" w:hAnsi="Times New Roman"/>
                <w:b/>
                <w:smallCaps/>
                <w:sz w:val="28"/>
              </w:rPr>
            </w:pPr>
            <w:r w:rsidRPr="00952F59">
              <w:rPr>
                <w:lang w:val="it-IT"/>
              </w:rPr>
              <w:lastRenderedPageBreak/>
              <w:br w:type="page"/>
            </w:r>
            <w:r w:rsidRPr="00DD7E16">
              <w:rPr>
                <w:b/>
                <w:sz w:val="28"/>
              </w:rPr>
              <w:t>I</w:t>
            </w:r>
            <w:r>
              <w:rPr>
                <w:b/>
                <w:sz w:val="28"/>
              </w:rPr>
              <w:t>V</w:t>
            </w:r>
            <w:r>
              <w:rPr>
                <w:rFonts w:ascii="Times New Roman" w:hAnsi="Times New Roman"/>
                <w:b/>
                <w:smallCaps/>
                <w:sz w:val="28"/>
              </w:rPr>
              <w:t xml:space="preserve"> </w:t>
            </w:r>
            <w:r w:rsidR="006B4ED1">
              <w:rPr>
                <w:rFonts w:ascii="Times New Roman" w:hAnsi="Times New Roman"/>
                <w:b/>
                <w:smallCaps/>
                <w:sz w:val="28"/>
              </w:rPr>
              <w:t>–</w:t>
            </w:r>
            <w:r>
              <w:rPr>
                <w:rFonts w:ascii="Times New Roman" w:hAnsi="Times New Roman"/>
                <w:b/>
                <w:smallCaps/>
                <w:sz w:val="28"/>
              </w:rPr>
              <w:t xml:space="preserve"> Recensions</w:t>
            </w:r>
          </w:p>
        </w:tc>
      </w:tr>
    </w:tbl>
    <w:p w14:paraId="0617120E" w14:textId="77777777" w:rsidR="00997C08" w:rsidRPr="00480072" w:rsidRDefault="00997C08" w:rsidP="00997C08">
      <w:pPr>
        <w:ind w:left="708" w:hanging="566"/>
        <w:rPr>
          <w:sz w:val="26"/>
        </w:rPr>
      </w:pPr>
    </w:p>
    <w:p w14:paraId="3E1C5FEE" w14:textId="63090540" w:rsidR="00997C08" w:rsidRPr="002B680E" w:rsidRDefault="00997C08" w:rsidP="00997C08">
      <w:pPr>
        <w:pStyle w:val="Enum"/>
        <w:numPr>
          <w:ilvl w:val="0"/>
          <w:numId w:val="8"/>
        </w:numPr>
        <w:tabs>
          <w:tab w:val="clear" w:pos="360"/>
          <w:tab w:val="left" w:pos="621"/>
        </w:tabs>
        <w:ind w:left="708" w:hanging="566"/>
        <w:rPr>
          <w:rFonts w:ascii="Times New Roman" w:hAnsi="Times New Roman"/>
          <w:sz w:val="26"/>
        </w:rPr>
      </w:pPr>
      <w:r w:rsidRPr="00B45CCB">
        <w:rPr>
          <w:rFonts w:ascii="Times New Roman" w:hAnsi="Times New Roman"/>
          <w:b/>
          <w:bCs/>
          <w:sz w:val="26"/>
        </w:rPr>
        <w:t xml:space="preserve">« A propos de </w:t>
      </w:r>
      <w:r w:rsidRPr="00B45CCB">
        <w:rPr>
          <w:rFonts w:ascii="Times New Roman" w:hAnsi="Times New Roman"/>
          <w:b/>
          <w:bCs/>
          <w:i/>
          <w:iCs/>
          <w:sz w:val="26"/>
        </w:rPr>
        <w:t>Démocratie, l’héritage politique grec</w:t>
      </w:r>
      <w:r w:rsidRPr="00B45CCB">
        <w:rPr>
          <w:rFonts w:ascii="Times New Roman" w:hAnsi="Times New Roman"/>
          <w:b/>
          <w:bCs/>
          <w:sz w:val="26"/>
        </w:rPr>
        <w:t xml:space="preserve"> d’Yves Mény »</w:t>
      </w:r>
      <w:r w:rsidRPr="00B45CCB">
        <w:rPr>
          <w:rFonts w:ascii="Times New Roman" w:hAnsi="Times New Roman"/>
          <w:sz w:val="26"/>
        </w:rPr>
        <w:t xml:space="preserve">, in </w:t>
      </w:r>
      <w:r w:rsidRPr="00B45CCB">
        <w:rPr>
          <w:rFonts w:ascii="Times New Roman" w:hAnsi="Times New Roman"/>
          <w:i/>
          <w:iCs/>
          <w:sz w:val="26"/>
        </w:rPr>
        <w:t>Politeia</w:t>
      </w:r>
      <w:r w:rsidRPr="00B45CCB">
        <w:rPr>
          <w:rFonts w:ascii="Times New Roman" w:hAnsi="Times New Roman"/>
          <w:sz w:val="26"/>
        </w:rPr>
        <w:t xml:space="preserve">, </w:t>
      </w:r>
      <w:r>
        <w:rPr>
          <w:rFonts w:ascii="Times New Roman" w:hAnsi="Times New Roman"/>
          <w:sz w:val="26"/>
        </w:rPr>
        <w:t>n° 39, 2021</w:t>
      </w:r>
      <w:r w:rsidR="00757B90">
        <w:rPr>
          <w:rFonts w:ascii="Times New Roman" w:hAnsi="Times New Roman"/>
          <w:sz w:val="26"/>
        </w:rPr>
        <w:t>.</w:t>
      </w:r>
    </w:p>
    <w:p w14:paraId="6198F3D1" w14:textId="77777777" w:rsidR="00997C08" w:rsidRPr="002B680E" w:rsidRDefault="00997C08" w:rsidP="00997C08">
      <w:pPr>
        <w:pStyle w:val="Enum"/>
        <w:tabs>
          <w:tab w:val="clear" w:pos="360"/>
          <w:tab w:val="left" w:pos="621"/>
        </w:tabs>
        <w:rPr>
          <w:rFonts w:ascii="Times New Roman" w:hAnsi="Times New Roman"/>
          <w:sz w:val="24"/>
        </w:rPr>
      </w:pPr>
    </w:p>
    <w:p w14:paraId="43CE8845" w14:textId="77777777" w:rsidR="00997C08" w:rsidRPr="002B680E" w:rsidRDefault="00997C08" w:rsidP="00997C08">
      <w:pPr>
        <w:pStyle w:val="Enum"/>
        <w:tabs>
          <w:tab w:val="clear" w:pos="360"/>
          <w:tab w:val="left" w:pos="621"/>
        </w:tabs>
        <w:rPr>
          <w:rFonts w:ascii="Times New Roman" w:hAnsi="Times New Roman"/>
          <w:sz w:val="24"/>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8927"/>
      </w:tblGrid>
      <w:tr w:rsidR="00997C08" w14:paraId="12D41363" w14:textId="77777777" w:rsidTr="00ED1143">
        <w:tc>
          <w:tcPr>
            <w:tcW w:w="8927" w:type="dxa"/>
          </w:tcPr>
          <w:p w14:paraId="654E95C2" w14:textId="7D117418" w:rsidR="00997C08" w:rsidRDefault="00997C08" w:rsidP="00ED1143">
            <w:pPr>
              <w:pStyle w:val="Enum"/>
              <w:tabs>
                <w:tab w:val="clear" w:pos="360"/>
                <w:tab w:val="left" w:pos="621"/>
              </w:tabs>
              <w:ind w:left="0" w:firstLine="0"/>
              <w:rPr>
                <w:rFonts w:ascii="Times New Roman" w:hAnsi="Times New Roman"/>
                <w:b/>
                <w:smallCaps/>
                <w:sz w:val="28"/>
              </w:rPr>
            </w:pPr>
            <w:r>
              <w:rPr>
                <w:rFonts w:ascii="Times New Roman" w:hAnsi="Times New Roman"/>
                <w:b/>
                <w:smallCaps/>
                <w:sz w:val="28"/>
              </w:rPr>
              <w:t>V – Traductions</w:t>
            </w:r>
            <w:r w:rsidR="00AF76F7">
              <w:rPr>
                <w:rFonts w:ascii="Times New Roman" w:hAnsi="Times New Roman"/>
                <w:b/>
                <w:smallCaps/>
                <w:sz w:val="28"/>
              </w:rPr>
              <w:t xml:space="preserve"> (2</w:t>
            </w:r>
            <w:r w:rsidR="00C76281">
              <w:rPr>
                <w:rFonts w:ascii="Times New Roman" w:hAnsi="Times New Roman"/>
                <w:b/>
                <w:smallCaps/>
                <w:sz w:val="28"/>
              </w:rPr>
              <w:t>1</w:t>
            </w:r>
            <w:r w:rsidR="00AF76F7">
              <w:rPr>
                <w:rFonts w:ascii="Times New Roman" w:hAnsi="Times New Roman"/>
                <w:b/>
                <w:smallCaps/>
                <w:sz w:val="28"/>
              </w:rPr>
              <w:t>)</w:t>
            </w:r>
          </w:p>
        </w:tc>
      </w:tr>
    </w:tbl>
    <w:p w14:paraId="6CF8839F" w14:textId="77777777" w:rsidR="00997C08" w:rsidRDefault="00997C08" w:rsidP="00997C08">
      <w:pPr>
        <w:pStyle w:val="Enum"/>
        <w:ind w:left="708" w:hanging="566"/>
        <w:rPr>
          <w:b/>
          <w:sz w:val="24"/>
        </w:rPr>
      </w:pPr>
    </w:p>
    <w:p w14:paraId="14DE4F9E" w14:textId="77777777" w:rsidR="00997C08" w:rsidRDefault="00997C08" w:rsidP="00997C08">
      <w:pPr>
        <w:pStyle w:val="Enum"/>
        <w:numPr>
          <w:ilvl w:val="0"/>
          <w:numId w:val="2"/>
        </w:numPr>
        <w:tabs>
          <w:tab w:val="clear" w:pos="360"/>
          <w:tab w:val="clear" w:pos="927"/>
          <w:tab w:val="left" w:pos="426"/>
        </w:tabs>
        <w:ind w:left="708" w:hanging="566"/>
        <w:rPr>
          <w:b/>
          <w:sz w:val="26"/>
        </w:rPr>
      </w:pPr>
      <w:r>
        <w:rPr>
          <w:b/>
          <w:sz w:val="26"/>
        </w:rPr>
        <w:t>En France</w:t>
      </w:r>
    </w:p>
    <w:p w14:paraId="2FA126C2" w14:textId="77777777" w:rsidR="00997C08" w:rsidRDefault="00997C08" w:rsidP="00997C08">
      <w:pPr>
        <w:pStyle w:val="Enum"/>
        <w:tabs>
          <w:tab w:val="clear" w:pos="360"/>
        </w:tabs>
        <w:ind w:left="708" w:hanging="566"/>
        <w:rPr>
          <w:b/>
          <w:sz w:val="26"/>
        </w:rPr>
      </w:pPr>
    </w:p>
    <w:p w14:paraId="5458A975" w14:textId="77777777" w:rsidR="00997C08" w:rsidRDefault="00997C08" w:rsidP="00997C08">
      <w:pPr>
        <w:pStyle w:val="Enum"/>
        <w:numPr>
          <w:ilvl w:val="0"/>
          <w:numId w:val="5"/>
        </w:numPr>
        <w:tabs>
          <w:tab w:val="clear" w:pos="360"/>
          <w:tab w:val="left" w:pos="426"/>
        </w:tabs>
        <w:ind w:left="708" w:hanging="566"/>
        <w:rPr>
          <w:b/>
          <w:sz w:val="26"/>
        </w:rPr>
      </w:pPr>
      <w:r>
        <w:rPr>
          <w:b/>
          <w:sz w:val="26"/>
        </w:rPr>
        <w:t>Ouvrage</w:t>
      </w:r>
    </w:p>
    <w:p w14:paraId="6869C432" w14:textId="77777777" w:rsidR="00997C08" w:rsidRPr="00297EDA" w:rsidRDefault="00997C08" w:rsidP="00997C08">
      <w:pPr>
        <w:pStyle w:val="Enum"/>
        <w:tabs>
          <w:tab w:val="clear" w:pos="360"/>
          <w:tab w:val="left" w:pos="426"/>
        </w:tabs>
        <w:ind w:left="708" w:hanging="566"/>
        <w:rPr>
          <w:b/>
          <w:sz w:val="26"/>
        </w:rPr>
      </w:pPr>
    </w:p>
    <w:p w14:paraId="3C989213" w14:textId="6B26547C" w:rsidR="00997C08" w:rsidRPr="00934AB8" w:rsidRDefault="00997C08" w:rsidP="00997C08">
      <w:pPr>
        <w:pStyle w:val="Enum"/>
        <w:numPr>
          <w:ilvl w:val="0"/>
          <w:numId w:val="8"/>
        </w:numPr>
        <w:tabs>
          <w:tab w:val="clear" w:pos="360"/>
          <w:tab w:val="left" w:pos="621"/>
        </w:tabs>
        <w:ind w:left="708" w:hanging="566"/>
        <w:rPr>
          <w:rFonts w:ascii="Times New Roman" w:hAnsi="Times New Roman"/>
          <w:sz w:val="26"/>
          <w:szCs w:val="26"/>
          <w:lang w:val="it-IT"/>
        </w:rPr>
      </w:pPr>
      <w:r w:rsidRPr="002C50AD">
        <w:rPr>
          <w:rFonts w:ascii="Times New Roman" w:hAnsi="Times New Roman"/>
          <w:sz w:val="26"/>
          <w:szCs w:val="26"/>
        </w:rPr>
        <w:t xml:space="preserve">M. </w:t>
      </w:r>
      <w:r w:rsidRPr="002C50AD">
        <w:rPr>
          <w:rFonts w:ascii="Times New Roman" w:hAnsi="Times New Roman"/>
          <w:smallCaps/>
          <w:sz w:val="26"/>
          <w:szCs w:val="26"/>
        </w:rPr>
        <w:t>Luciani</w:t>
      </w:r>
      <w:r w:rsidRPr="002C50AD">
        <w:rPr>
          <w:rFonts w:ascii="Times New Roman" w:hAnsi="Times New Roman"/>
          <w:sz w:val="26"/>
          <w:szCs w:val="26"/>
        </w:rPr>
        <w:t xml:space="preserve">, « Mythe et réalité du référendum », in </w:t>
      </w:r>
      <w:r w:rsidRPr="002B109E">
        <w:rPr>
          <w:rFonts w:ascii="Times New Roman" w:hAnsi="Times New Roman"/>
          <w:i/>
          <w:iCs/>
          <w:sz w:val="26"/>
          <w:szCs w:val="26"/>
        </w:rPr>
        <w:t>Cahiers du C.D.P.C</w:t>
      </w:r>
      <w:r w:rsidRPr="002C50AD">
        <w:rPr>
          <w:rFonts w:ascii="Times New Roman" w:hAnsi="Times New Roman"/>
          <w:sz w:val="26"/>
          <w:szCs w:val="26"/>
        </w:rPr>
        <w:t>., vol.</w:t>
      </w:r>
      <w:r>
        <w:rPr>
          <w:rFonts w:ascii="Times New Roman" w:hAnsi="Times New Roman"/>
          <w:sz w:val="26"/>
          <w:szCs w:val="26"/>
        </w:rPr>
        <w:t> </w:t>
      </w:r>
      <w:r w:rsidRPr="002C50AD">
        <w:rPr>
          <w:rFonts w:ascii="Times New Roman" w:hAnsi="Times New Roman"/>
          <w:sz w:val="26"/>
          <w:szCs w:val="26"/>
        </w:rPr>
        <w:t>10, oct. 2014, pp. 23-125</w:t>
      </w:r>
      <w:r w:rsidRPr="002C50AD">
        <w:rPr>
          <w:sz w:val="26"/>
          <w:szCs w:val="26"/>
        </w:rPr>
        <w:t>.</w:t>
      </w:r>
      <w:r w:rsidRPr="002C50AD">
        <w:rPr>
          <w:rFonts w:ascii="Times New Roman" w:hAnsi="Times New Roman"/>
          <w:sz w:val="26"/>
          <w:szCs w:val="26"/>
        </w:rPr>
        <w:t xml:space="preserve"> (NB : </w:t>
      </w:r>
      <w:r w:rsidRPr="002C50AD">
        <w:rPr>
          <w:rFonts w:ascii="Times New Roman" w:hAnsi="Times New Roman"/>
          <w:i/>
          <w:sz w:val="26"/>
          <w:szCs w:val="26"/>
        </w:rPr>
        <w:t>Il s’agit ici de la traduction intégrale de la Première partie, théorique, de l’ouvrage de Massimo Luciani</w:t>
      </w:r>
      <w:r w:rsidRPr="002C50AD">
        <w:rPr>
          <w:rFonts w:ascii="Times New Roman" w:hAnsi="Times New Roman"/>
          <w:sz w:val="26"/>
          <w:szCs w:val="26"/>
        </w:rPr>
        <w:t xml:space="preserve">, Art. 75. </w:t>
      </w:r>
      <w:r w:rsidRPr="002C50AD">
        <w:rPr>
          <w:rFonts w:ascii="Times New Roman" w:hAnsi="Times New Roman"/>
          <w:sz w:val="26"/>
          <w:szCs w:val="26"/>
          <w:lang w:val="it-IT"/>
        </w:rPr>
        <w:t xml:space="preserve">La formazione delle leggi. Il referendum abrogativo. Commentario della Costituzione, Bologna, </w:t>
      </w:r>
      <w:proofErr w:type="spellStart"/>
      <w:r>
        <w:rPr>
          <w:rFonts w:ascii="Times New Roman" w:hAnsi="Times New Roman"/>
          <w:sz w:val="26"/>
          <w:szCs w:val="26"/>
          <w:lang w:val="it-IT"/>
        </w:rPr>
        <w:t>éd</w:t>
      </w:r>
      <w:proofErr w:type="spellEnd"/>
      <w:r>
        <w:rPr>
          <w:rFonts w:ascii="Times New Roman" w:hAnsi="Times New Roman"/>
          <w:sz w:val="26"/>
          <w:szCs w:val="26"/>
          <w:lang w:val="it-IT"/>
        </w:rPr>
        <w:t xml:space="preserve">., </w:t>
      </w:r>
      <w:r w:rsidRPr="002C50AD">
        <w:rPr>
          <w:rFonts w:ascii="Times New Roman" w:hAnsi="Times New Roman"/>
          <w:sz w:val="26"/>
          <w:szCs w:val="26"/>
          <w:lang w:val="it-IT"/>
        </w:rPr>
        <w:t>Zanichelli, 2005</w:t>
      </w:r>
      <w:r>
        <w:rPr>
          <w:rFonts w:ascii="Times New Roman" w:hAnsi="Times New Roman"/>
          <w:sz w:val="26"/>
          <w:szCs w:val="26"/>
          <w:lang w:val="it-IT"/>
        </w:rPr>
        <w:t xml:space="preserve"> </w:t>
      </w:r>
      <w:r w:rsidRPr="00934AB8">
        <w:rPr>
          <w:rFonts w:ascii="Times New Roman" w:hAnsi="Times New Roman"/>
          <w:sz w:val="26"/>
          <w:szCs w:val="26"/>
        </w:rPr>
        <w:t xml:space="preserve">cf. </w:t>
      </w:r>
      <w:hyperlink r:id="rId12" w:history="1">
        <w:r w:rsidRPr="002B680E">
          <w:rPr>
            <w:rStyle w:val="Lienhypertexte"/>
            <w:rFonts w:ascii="Times New Roman" w:hAnsi="Times New Roman"/>
            <w:sz w:val="24"/>
          </w:rPr>
          <w:t>https://www.zanichelli.it/ricerca/prodotti/art-75</w:t>
        </w:r>
      </w:hyperlink>
      <w:r w:rsidRPr="00934AB8">
        <w:rPr>
          <w:rFonts w:ascii="Times New Roman" w:hAnsi="Times New Roman"/>
          <w:sz w:val="26"/>
          <w:szCs w:val="26"/>
        </w:rPr>
        <w:t>)</w:t>
      </w:r>
      <w:r w:rsidR="00942387">
        <w:rPr>
          <w:rFonts w:ascii="Times New Roman" w:hAnsi="Times New Roman"/>
          <w:sz w:val="26"/>
        </w:rPr>
        <w:t>.</w:t>
      </w:r>
    </w:p>
    <w:p w14:paraId="4428A98F" w14:textId="77777777" w:rsidR="00997C08" w:rsidRPr="00934AB8" w:rsidRDefault="00997C08" w:rsidP="00997C08">
      <w:pPr>
        <w:pStyle w:val="Enum"/>
        <w:tabs>
          <w:tab w:val="clear" w:pos="360"/>
          <w:tab w:val="left" w:pos="426"/>
        </w:tabs>
        <w:ind w:left="708" w:hanging="566"/>
        <w:rPr>
          <w:b/>
          <w:sz w:val="26"/>
        </w:rPr>
      </w:pPr>
    </w:p>
    <w:p w14:paraId="66FDB7CD" w14:textId="77777777" w:rsidR="00997C08" w:rsidRDefault="00997C08" w:rsidP="00997C08">
      <w:pPr>
        <w:pStyle w:val="Enum"/>
        <w:numPr>
          <w:ilvl w:val="0"/>
          <w:numId w:val="5"/>
        </w:numPr>
        <w:tabs>
          <w:tab w:val="clear" w:pos="360"/>
          <w:tab w:val="left" w:pos="426"/>
        </w:tabs>
        <w:ind w:left="708" w:hanging="566"/>
        <w:rPr>
          <w:b/>
          <w:sz w:val="26"/>
        </w:rPr>
      </w:pPr>
      <w:r>
        <w:rPr>
          <w:b/>
          <w:sz w:val="26"/>
        </w:rPr>
        <w:t>Articles</w:t>
      </w:r>
    </w:p>
    <w:p w14:paraId="2E81200C" w14:textId="77777777" w:rsidR="00997C08" w:rsidRPr="002C50AD" w:rsidRDefault="00997C08" w:rsidP="00997C08">
      <w:pPr>
        <w:pStyle w:val="Enum"/>
        <w:tabs>
          <w:tab w:val="clear" w:pos="360"/>
          <w:tab w:val="left" w:pos="426"/>
        </w:tabs>
        <w:ind w:left="708" w:hanging="566"/>
        <w:rPr>
          <w:b/>
          <w:sz w:val="26"/>
          <w:lang w:val="it-IT"/>
        </w:rPr>
      </w:pPr>
    </w:p>
    <w:p w14:paraId="61C9780B" w14:textId="03ECFA57" w:rsidR="00EF5F64" w:rsidRPr="00EF5F64" w:rsidRDefault="00EF5F64" w:rsidP="00EF5F64">
      <w:pPr>
        <w:pStyle w:val="Enum"/>
        <w:numPr>
          <w:ilvl w:val="0"/>
          <w:numId w:val="8"/>
        </w:numPr>
        <w:tabs>
          <w:tab w:val="clear" w:pos="360"/>
          <w:tab w:val="left" w:pos="621"/>
        </w:tabs>
        <w:ind w:left="708" w:hanging="566"/>
        <w:rPr>
          <w:rFonts w:ascii="Times New Roman" w:hAnsi="Times New Roman"/>
          <w:smallCaps/>
          <w:sz w:val="26"/>
          <w:szCs w:val="26"/>
        </w:rPr>
      </w:pPr>
      <w:r>
        <w:rPr>
          <w:rFonts w:ascii="Times New Roman" w:hAnsi="Times New Roman"/>
          <w:smallCaps/>
          <w:sz w:val="26"/>
          <w:szCs w:val="26"/>
        </w:rPr>
        <w:t>M. Volpi</w:t>
      </w:r>
      <w:r>
        <w:rPr>
          <w:smallCaps/>
          <w:sz w:val="26"/>
          <w:szCs w:val="26"/>
        </w:rPr>
        <w:t xml:space="preserve">, </w:t>
      </w:r>
      <w:r w:rsidRPr="00770E15">
        <w:rPr>
          <w:rFonts w:ascii="Times New Roman" w:hAnsi="Times New Roman"/>
          <w:sz w:val="26"/>
          <w:szCs w:val="26"/>
        </w:rPr>
        <w:t>«</w:t>
      </w:r>
      <w:r>
        <w:rPr>
          <w:rFonts w:ascii="Times New Roman" w:hAnsi="Times New Roman"/>
          <w:smallCaps/>
          <w:sz w:val="26"/>
          <w:szCs w:val="26"/>
        </w:rPr>
        <w:t> </w:t>
      </w:r>
      <w:r w:rsidRPr="00EF5F64">
        <w:rPr>
          <w:rFonts w:ascii="Times New Roman" w:hAnsi="Times New Roman"/>
          <w:sz w:val="26"/>
          <w:szCs w:val="26"/>
        </w:rPr>
        <w:t>L'attraction constante du modèle de la V</w:t>
      </w:r>
      <w:r w:rsidRPr="0019753F">
        <w:rPr>
          <w:rFonts w:ascii="Times New Roman" w:hAnsi="Times New Roman"/>
          <w:sz w:val="26"/>
          <w:szCs w:val="26"/>
          <w:vertAlign w:val="superscript"/>
        </w:rPr>
        <w:t>e</w:t>
      </w:r>
      <w:r w:rsidRPr="00EF5F64">
        <w:rPr>
          <w:rFonts w:ascii="Times New Roman" w:hAnsi="Times New Roman"/>
          <w:sz w:val="26"/>
          <w:szCs w:val="26"/>
        </w:rPr>
        <w:t xml:space="preserve"> République : le </w:t>
      </w:r>
      <w:r w:rsidR="00D734F8">
        <w:rPr>
          <w:rFonts w:ascii="Times New Roman" w:hAnsi="Times New Roman"/>
          <w:sz w:val="26"/>
          <w:szCs w:val="26"/>
        </w:rPr>
        <w:br/>
      </w:r>
      <w:r w:rsidRPr="00EF5F64">
        <w:rPr>
          <w:rFonts w:ascii="Times New Roman" w:hAnsi="Times New Roman"/>
          <w:sz w:val="26"/>
          <w:szCs w:val="26"/>
        </w:rPr>
        <w:t>semi-présidentialisme à l'italienne</w:t>
      </w:r>
      <w:r>
        <w:rPr>
          <w:rFonts w:ascii="Times New Roman" w:hAnsi="Times New Roman"/>
          <w:sz w:val="26"/>
          <w:szCs w:val="26"/>
        </w:rPr>
        <w:t> »</w:t>
      </w:r>
      <w:r w:rsidRPr="00EF5F64">
        <w:rPr>
          <w:rFonts w:ascii="Times New Roman" w:hAnsi="Times New Roman"/>
          <w:sz w:val="26"/>
          <w:szCs w:val="26"/>
        </w:rPr>
        <w:t xml:space="preserve">, in </w:t>
      </w:r>
      <w:r>
        <w:rPr>
          <w:rFonts w:ascii="Times New Roman" w:hAnsi="Times New Roman"/>
          <w:i/>
          <w:iCs/>
          <w:sz w:val="26"/>
        </w:rPr>
        <w:t>Le Voyage d’Italie. Études de droits français, italien et comparé. Mélanges en l’honneur du Professeur Maryse Baudrez</w:t>
      </w:r>
      <w:r>
        <w:rPr>
          <w:rFonts w:ascii="Times New Roman" w:hAnsi="Times New Roman"/>
          <w:sz w:val="26"/>
        </w:rPr>
        <w:t xml:space="preserve">, </w:t>
      </w:r>
      <w:r w:rsidR="00D734F8">
        <w:rPr>
          <w:rFonts w:ascii="Times New Roman" w:hAnsi="Times New Roman"/>
          <w:sz w:val="26"/>
        </w:rPr>
        <w:t xml:space="preserve">Bruylant, </w:t>
      </w:r>
      <w:r>
        <w:rPr>
          <w:rFonts w:ascii="Times New Roman" w:hAnsi="Times New Roman"/>
          <w:sz w:val="26"/>
        </w:rPr>
        <w:t>2023.</w:t>
      </w:r>
    </w:p>
    <w:p w14:paraId="7307229A" w14:textId="77777777" w:rsidR="00EF5F64" w:rsidRPr="00EF5F64" w:rsidRDefault="00EF5F64" w:rsidP="00EF5F64">
      <w:pPr>
        <w:pStyle w:val="Enum"/>
        <w:tabs>
          <w:tab w:val="clear" w:pos="360"/>
          <w:tab w:val="left" w:pos="621"/>
        </w:tabs>
        <w:ind w:left="708" w:firstLine="0"/>
        <w:rPr>
          <w:rFonts w:ascii="Times New Roman" w:hAnsi="Times New Roman"/>
          <w:smallCaps/>
          <w:sz w:val="26"/>
          <w:szCs w:val="26"/>
        </w:rPr>
      </w:pPr>
    </w:p>
    <w:p w14:paraId="2AB72768" w14:textId="1B7139F7" w:rsidR="00997C08" w:rsidRPr="002B680E" w:rsidRDefault="00997C08" w:rsidP="00997C08">
      <w:pPr>
        <w:pStyle w:val="Enum"/>
        <w:numPr>
          <w:ilvl w:val="0"/>
          <w:numId w:val="8"/>
        </w:numPr>
        <w:tabs>
          <w:tab w:val="clear" w:pos="360"/>
          <w:tab w:val="left" w:pos="621"/>
        </w:tabs>
        <w:ind w:left="708" w:hanging="566"/>
        <w:rPr>
          <w:rFonts w:ascii="Times New Roman" w:hAnsi="Times New Roman"/>
          <w:smallCaps/>
          <w:sz w:val="26"/>
          <w:szCs w:val="26"/>
        </w:rPr>
      </w:pPr>
      <w:r>
        <w:rPr>
          <w:sz w:val="26"/>
          <w:szCs w:val="26"/>
          <w:lang w:val="it-IT"/>
        </w:rPr>
        <w:t>R</w:t>
      </w:r>
      <w:r w:rsidRPr="00CB7D92">
        <w:rPr>
          <w:sz w:val="26"/>
          <w:szCs w:val="26"/>
          <w:lang w:val="it-IT"/>
        </w:rPr>
        <w:t xml:space="preserve">. </w:t>
      </w:r>
      <w:r>
        <w:rPr>
          <w:smallCaps/>
          <w:sz w:val="26"/>
          <w:szCs w:val="26"/>
        </w:rPr>
        <w:t xml:space="preserve">Louvin, </w:t>
      </w:r>
      <w:proofErr w:type="gramStart"/>
      <w:r w:rsidRPr="00770E15">
        <w:rPr>
          <w:rFonts w:ascii="Times New Roman" w:hAnsi="Times New Roman"/>
          <w:sz w:val="26"/>
          <w:szCs w:val="26"/>
        </w:rPr>
        <w:t>« Espaces</w:t>
      </w:r>
      <w:proofErr w:type="gramEnd"/>
      <w:r w:rsidRPr="00770E15">
        <w:rPr>
          <w:rFonts w:ascii="Times New Roman" w:hAnsi="Times New Roman"/>
          <w:sz w:val="26"/>
          <w:szCs w:val="26"/>
        </w:rPr>
        <w:t xml:space="preserve"> et opportunités pour la justice climatique en Italie, in </w:t>
      </w:r>
      <w:r w:rsidRPr="00973031">
        <w:rPr>
          <w:rFonts w:ascii="Times New Roman" w:hAnsi="Times New Roman"/>
          <w:i/>
          <w:iCs/>
          <w:sz w:val="26"/>
          <w:szCs w:val="26"/>
        </w:rPr>
        <w:t>Politeia</w:t>
      </w:r>
      <w:r w:rsidRPr="00770E15">
        <w:rPr>
          <w:rFonts w:ascii="Times New Roman" w:hAnsi="Times New Roman"/>
          <w:sz w:val="26"/>
          <w:szCs w:val="26"/>
        </w:rPr>
        <w:t xml:space="preserve">, </w:t>
      </w:r>
      <w:r w:rsidR="00C056E0">
        <w:rPr>
          <w:rFonts w:ascii="Times New Roman" w:hAnsi="Times New Roman"/>
          <w:sz w:val="26"/>
          <w:szCs w:val="26"/>
        </w:rPr>
        <w:t xml:space="preserve">n° 40, </w:t>
      </w:r>
      <w:r w:rsidRPr="00770E15">
        <w:rPr>
          <w:rFonts w:ascii="Times New Roman" w:hAnsi="Times New Roman"/>
          <w:sz w:val="26"/>
          <w:szCs w:val="26"/>
        </w:rPr>
        <w:t>2022</w:t>
      </w:r>
      <w:r w:rsidR="00942387">
        <w:rPr>
          <w:rFonts w:ascii="Times New Roman" w:hAnsi="Times New Roman"/>
          <w:sz w:val="26"/>
        </w:rPr>
        <w:t>.</w:t>
      </w:r>
    </w:p>
    <w:p w14:paraId="4F6F795A" w14:textId="77777777" w:rsidR="00997C08" w:rsidRPr="00B331E7" w:rsidRDefault="00997C08" w:rsidP="00997C08">
      <w:pPr>
        <w:pStyle w:val="Enum"/>
        <w:tabs>
          <w:tab w:val="clear" w:pos="360"/>
          <w:tab w:val="left" w:pos="621"/>
        </w:tabs>
        <w:ind w:left="708" w:hanging="566"/>
        <w:rPr>
          <w:rFonts w:ascii="Times New Roman" w:hAnsi="Times New Roman"/>
          <w:smallCaps/>
          <w:sz w:val="26"/>
          <w:szCs w:val="26"/>
        </w:rPr>
      </w:pPr>
    </w:p>
    <w:p w14:paraId="028F50DC" w14:textId="22039AE3" w:rsidR="00997C08" w:rsidRPr="002B680E" w:rsidRDefault="00997C08" w:rsidP="00997C08">
      <w:pPr>
        <w:pStyle w:val="Enum"/>
        <w:numPr>
          <w:ilvl w:val="0"/>
          <w:numId w:val="8"/>
        </w:numPr>
        <w:tabs>
          <w:tab w:val="clear" w:pos="360"/>
          <w:tab w:val="left" w:pos="621"/>
        </w:tabs>
        <w:ind w:left="708" w:hanging="566"/>
        <w:rPr>
          <w:rFonts w:ascii="Times New Roman" w:hAnsi="Times New Roman"/>
          <w:smallCaps/>
          <w:sz w:val="26"/>
          <w:szCs w:val="26"/>
        </w:rPr>
      </w:pPr>
      <w:r>
        <w:rPr>
          <w:smallCaps/>
          <w:sz w:val="26"/>
          <w:szCs w:val="26"/>
        </w:rPr>
        <w:t xml:space="preserve">I. Massa Pinto, </w:t>
      </w:r>
      <w:r w:rsidRPr="00A57061">
        <w:rPr>
          <w:rFonts w:ascii="Times New Roman" w:hAnsi="Times New Roman"/>
          <w:smallCaps/>
          <w:sz w:val="26"/>
          <w:szCs w:val="26"/>
        </w:rPr>
        <w:t>« </w:t>
      </w:r>
      <w:r w:rsidRPr="00A57061">
        <w:rPr>
          <w:rFonts w:ascii="Times New Roman" w:hAnsi="Times New Roman"/>
          <w:sz w:val="26"/>
          <w:szCs w:val="26"/>
        </w:rPr>
        <w:t>Détournement de</w:t>
      </w:r>
      <w:r>
        <w:rPr>
          <w:rFonts w:ascii="Times New Roman" w:hAnsi="Times New Roman"/>
          <w:sz w:val="26"/>
          <w:szCs w:val="26"/>
        </w:rPr>
        <w:t xml:space="preserve"> la</w:t>
      </w:r>
      <w:r w:rsidRPr="00A57061">
        <w:rPr>
          <w:rFonts w:ascii="Times New Roman" w:hAnsi="Times New Roman"/>
          <w:sz w:val="26"/>
          <w:szCs w:val="26"/>
        </w:rPr>
        <w:t xml:space="preserve"> procédure parlementaire et contrôle de la Cour constitutionnelle », in </w:t>
      </w:r>
      <w:r w:rsidRPr="00A57061">
        <w:rPr>
          <w:rFonts w:ascii="Times New Roman" w:hAnsi="Times New Roman"/>
          <w:i/>
          <w:sz w:val="26"/>
          <w:szCs w:val="26"/>
        </w:rPr>
        <w:t>La Lettre d’Italie</w:t>
      </w:r>
      <w:r w:rsidRPr="00A57061">
        <w:rPr>
          <w:rFonts w:ascii="Times New Roman" w:hAnsi="Times New Roman"/>
          <w:sz w:val="26"/>
          <w:szCs w:val="26"/>
        </w:rPr>
        <w:t>, n° 13-14, septembre 2019</w:t>
      </w:r>
      <w:r w:rsidR="00942387">
        <w:rPr>
          <w:rFonts w:ascii="Times New Roman" w:hAnsi="Times New Roman"/>
          <w:sz w:val="26"/>
        </w:rPr>
        <w:t>.</w:t>
      </w:r>
    </w:p>
    <w:p w14:paraId="4F1DAF42" w14:textId="77777777" w:rsidR="00997C08" w:rsidRPr="00A57061" w:rsidRDefault="00997C08" w:rsidP="00997C08">
      <w:pPr>
        <w:pStyle w:val="Enum"/>
        <w:tabs>
          <w:tab w:val="clear" w:pos="360"/>
          <w:tab w:val="left" w:pos="621"/>
        </w:tabs>
        <w:ind w:left="708" w:hanging="566"/>
        <w:rPr>
          <w:rFonts w:ascii="Times New Roman" w:hAnsi="Times New Roman"/>
          <w:smallCaps/>
          <w:sz w:val="26"/>
          <w:szCs w:val="26"/>
        </w:rPr>
      </w:pPr>
    </w:p>
    <w:p w14:paraId="40D95EAE" w14:textId="0CF4394B" w:rsidR="00997C08" w:rsidRPr="002B680E" w:rsidRDefault="00997C08" w:rsidP="00997C08">
      <w:pPr>
        <w:pStyle w:val="Enum"/>
        <w:numPr>
          <w:ilvl w:val="0"/>
          <w:numId w:val="8"/>
        </w:numPr>
        <w:tabs>
          <w:tab w:val="clear" w:pos="360"/>
          <w:tab w:val="left" w:pos="621"/>
        </w:tabs>
        <w:ind w:left="708" w:hanging="566"/>
        <w:rPr>
          <w:rFonts w:ascii="Times New Roman" w:hAnsi="Times New Roman"/>
          <w:smallCaps/>
          <w:sz w:val="26"/>
          <w:szCs w:val="26"/>
        </w:rPr>
      </w:pPr>
      <w:r>
        <w:rPr>
          <w:smallCaps/>
          <w:sz w:val="26"/>
          <w:szCs w:val="26"/>
        </w:rPr>
        <w:t xml:space="preserve">D. </w:t>
      </w:r>
      <w:proofErr w:type="spellStart"/>
      <w:r w:rsidRPr="00BA122F">
        <w:rPr>
          <w:smallCaps/>
          <w:sz w:val="26"/>
          <w:szCs w:val="26"/>
        </w:rPr>
        <w:t>Tega</w:t>
      </w:r>
      <w:proofErr w:type="spellEnd"/>
      <w:r>
        <w:rPr>
          <w:smallCaps/>
          <w:sz w:val="26"/>
          <w:szCs w:val="26"/>
        </w:rPr>
        <w:t xml:space="preserve">, </w:t>
      </w:r>
      <w:r w:rsidRPr="00A57061">
        <w:rPr>
          <w:rFonts w:ascii="Times New Roman" w:hAnsi="Times New Roman"/>
          <w:smallCaps/>
          <w:sz w:val="26"/>
          <w:szCs w:val="26"/>
        </w:rPr>
        <w:t>« </w:t>
      </w:r>
      <w:r w:rsidRPr="00A57061">
        <w:rPr>
          <w:rFonts w:ascii="Times New Roman" w:hAnsi="Times New Roman"/>
          <w:sz w:val="26"/>
          <w:szCs w:val="26"/>
        </w:rPr>
        <w:t xml:space="preserve">La réaffirmation du caractère inconstitutionnel des politiques xénophobes », in </w:t>
      </w:r>
      <w:r w:rsidRPr="00A57061">
        <w:rPr>
          <w:rFonts w:ascii="Times New Roman" w:hAnsi="Times New Roman"/>
          <w:i/>
          <w:sz w:val="26"/>
          <w:szCs w:val="26"/>
        </w:rPr>
        <w:t>La Lettre d’Italie</w:t>
      </w:r>
      <w:r w:rsidRPr="00A57061">
        <w:rPr>
          <w:rFonts w:ascii="Times New Roman" w:hAnsi="Times New Roman"/>
          <w:sz w:val="26"/>
          <w:szCs w:val="26"/>
        </w:rPr>
        <w:t>, n° 13-14, septembre 2019</w:t>
      </w:r>
      <w:r w:rsidR="00942387">
        <w:rPr>
          <w:rFonts w:ascii="Times New Roman" w:hAnsi="Times New Roman"/>
          <w:sz w:val="26"/>
        </w:rPr>
        <w:t>.</w:t>
      </w:r>
    </w:p>
    <w:p w14:paraId="6E1212AC" w14:textId="77777777" w:rsidR="00997C08" w:rsidRDefault="00997C08" w:rsidP="00997C08">
      <w:pPr>
        <w:pStyle w:val="Paragraphedeliste"/>
        <w:ind w:left="708" w:hanging="566"/>
        <w:rPr>
          <w:smallCaps/>
          <w:sz w:val="26"/>
          <w:szCs w:val="26"/>
        </w:rPr>
      </w:pPr>
    </w:p>
    <w:p w14:paraId="46634C0B" w14:textId="2C5F5952" w:rsidR="00997C08" w:rsidRPr="002B680E" w:rsidRDefault="00997C08" w:rsidP="00997C08">
      <w:pPr>
        <w:pStyle w:val="Enum"/>
        <w:numPr>
          <w:ilvl w:val="0"/>
          <w:numId w:val="8"/>
        </w:numPr>
        <w:tabs>
          <w:tab w:val="clear" w:pos="360"/>
          <w:tab w:val="left" w:pos="621"/>
        </w:tabs>
        <w:ind w:left="708" w:hanging="566"/>
        <w:rPr>
          <w:rFonts w:ascii="Times New Roman" w:hAnsi="Times New Roman"/>
          <w:smallCaps/>
          <w:sz w:val="26"/>
          <w:szCs w:val="26"/>
        </w:rPr>
      </w:pPr>
      <w:r>
        <w:rPr>
          <w:smallCaps/>
          <w:sz w:val="26"/>
          <w:szCs w:val="26"/>
        </w:rPr>
        <w:t xml:space="preserve">R. Louvin, </w:t>
      </w:r>
      <w:r w:rsidRPr="00A57061">
        <w:rPr>
          <w:rFonts w:ascii="Times New Roman" w:hAnsi="Times New Roman"/>
          <w:smallCaps/>
          <w:sz w:val="26"/>
          <w:szCs w:val="26"/>
        </w:rPr>
        <w:t>« </w:t>
      </w:r>
      <w:r>
        <w:rPr>
          <w:rFonts w:ascii="Times New Roman" w:hAnsi="Times New Roman"/>
          <w:sz w:val="26"/>
          <w:szCs w:val="26"/>
        </w:rPr>
        <w:t>Régionalisme modulable et acrobaties dangereuses </w:t>
      </w:r>
      <w:r w:rsidRPr="00A57061">
        <w:rPr>
          <w:rFonts w:ascii="Times New Roman" w:hAnsi="Times New Roman"/>
          <w:sz w:val="26"/>
          <w:szCs w:val="26"/>
        </w:rPr>
        <w:t xml:space="preserve">», in </w:t>
      </w:r>
      <w:r w:rsidRPr="00A57061">
        <w:rPr>
          <w:rFonts w:ascii="Times New Roman" w:hAnsi="Times New Roman"/>
          <w:i/>
          <w:sz w:val="26"/>
          <w:szCs w:val="26"/>
        </w:rPr>
        <w:t>La Lettre d’Italie</w:t>
      </w:r>
      <w:r w:rsidRPr="00A57061">
        <w:rPr>
          <w:rFonts w:ascii="Times New Roman" w:hAnsi="Times New Roman"/>
          <w:sz w:val="26"/>
          <w:szCs w:val="26"/>
        </w:rPr>
        <w:t>, n° 13-14, septembre 2019</w:t>
      </w:r>
      <w:r w:rsidR="00942387">
        <w:rPr>
          <w:rFonts w:ascii="Times New Roman" w:hAnsi="Times New Roman"/>
          <w:sz w:val="26"/>
        </w:rPr>
        <w:t>.</w:t>
      </w:r>
    </w:p>
    <w:p w14:paraId="6A6909B3" w14:textId="77777777" w:rsidR="00997C08" w:rsidRPr="00A57061" w:rsidRDefault="00997C08" w:rsidP="00997C08">
      <w:pPr>
        <w:pStyle w:val="Paragraphedeliste"/>
        <w:ind w:left="708" w:hanging="566"/>
        <w:rPr>
          <w:smallCaps/>
          <w:sz w:val="26"/>
          <w:szCs w:val="26"/>
        </w:rPr>
      </w:pPr>
    </w:p>
    <w:p w14:paraId="5AA611B6" w14:textId="7AE6D437" w:rsidR="00997C08" w:rsidRPr="00771120" w:rsidRDefault="00997C08" w:rsidP="00997C08">
      <w:pPr>
        <w:pStyle w:val="Enum"/>
        <w:numPr>
          <w:ilvl w:val="0"/>
          <w:numId w:val="8"/>
        </w:numPr>
        <w:tabs>
          <w:tab w:val="clear" w:pos="360"/>
          <w:tab w:val="left" w:pos="621"/>
        </w:tabs>
        <w:ind w:left="708" w:hanging="566"/>
        <w:rPr>
          <w:rFonts w:ascii="Times New Roman" w:hAnsi="Times New Roman"/>
          <w:sz w:val="26"/>
          <w:szCs w:val="26"/>
        </w:rPr>
      </w:pPr>
      <w:r w:rsidRPr="008638B9">
        <w:rPr>
          <w:smallCaps/>
          <w:sz w:val="26"/>
          <w:szCs w:val="26"/>
        </w:rPr>
        <w:t xml:space="preserve">D. </w:t>
      </w:r>
      <w:proofErr w:type="spellStart"/>
      <w:r w:rsidRPr="008638B9">
        <w:rPr>
          <w:smallCaps/>
          <w:sz w:val="26"/>
          <w:szCs w:val="26"/>
        </w:rPr>
        <w:t>Tega</w:t>
      </w:r>
      <w:proofErr w:type="spellEnd"/>
      <w:r w:rsidRPr="008638B9">
        <w:rPr>
          <w:smallCaps/>
          <w:sz w:val="26"/>
          <w:szCs w:val="26"/>
        </w:rPr>
        <w:t xml:space="preserve">, </w:t>
      </w:r>
      <w:r w:rsidRPr="00A57061">
        <w:rPr>
          <w:rFonts w:ascii="Times New Roman" w:hAnsi="Times New Roman"/>
          <w:sz w:val="26"/>
          <w:szCs w:val="26"/>
        </w:rPr>
        <w:t xml:space="preserve">« La décision n° 269 de 2017 et le concours de recours juridictionnels constitutionnels et européens », in </w:t>
      </w:r>
      <w:r w:rsidRPr="00A57061">
        <w:rPr>
          <w:rFonts w:ascii="Times New Roman" w:hAnsi="Times New Roman"/>
          <w:i/>
          <w:iCs/>
          <w:sz w:val="26"/>
          <w:szCs w:val="26"/>
        </w:rPr>
        <w:t>La Lettre d’Italie</w:t>
      </w:r>
      <w:r w:rsidRPr="00A57061">
        <w:rPr>
          <w:rFonts w:ascii="Times New Roman" w:hAnsi="Times New Roman"/>
          <w:sz w:val="26"/>
          <w:szCs w:val="26"/>
        </w:rPr>
        <w:t>, n° 12, octobre 2018</w:t>
      </w:r>
      <w:r w:rsidR="00942387">
        <w:rPr>
          <w:rFonts w:ascii="Times New Roman" w:hAnsi="Times New Roman"/>
          <w:sz w:val="26"/>
        </w:rPr>
        <w:t>.</w:t>
      </w:r>
    </w:p>
    <w:p w14:paraId="30024C5C" w14:textId="77777777" w:rsidR="00997C08" w:rsidRDefault="00997C08" w:rsidP="00997C08">
      <w:pPr>
        <w:pStyle w:val="Paragraphedeliste"/>
        <w:rPr>
          <w:smallCaps/>
          <w:sz w:val="26"/>
          <w:szCs w:val="26"/>
        </w:rPr>
      </w:pPr>
    </w:p>
    <w:p w14:paraId="633825B5" w14:textId="01C1D252" w:rsidR="00997C08" w:rsidRPr="00771120" w:rsidRDefault="00997C08" w:rsidP="00997C08">
      <w:pPr>
        <w:pStyle w:val="Enum"/>
        <w:numPr>
          <w:ilvl w:val="0"/>
          <w:numId w:val="8"/>
        </w:numPr>
        <w:tabs>
          <w:tab w:val="clear" w:pos="360"/>
          <w:tab w:val="left" w:pos="621"/>
        </w:tabs>
        <w:ind w:left="708" w:hanging="566"/>
        <w:rPr>
          <w:rFonts w:ascii="Times New Roman" w:hAnsi="Times New Roman"/>
          <w:sz w:val="26"/>
          <w:szCs w:val="26"/>
        </w:rPr>
      </w:pPr>
      <w:r w:rsidRPr="00771120">
        <w:rPr>
          <w:smallCaps/>
          <w:sz w:val="26"/>
          <w:szCs w:val="26"/>
        </w:rPr>
        <w:t xml:space="preserve">T. </w:t>
      </w:r>
      <w:proofErr w:type="spellStart"/>
      <w:r w:rsidRPr="00771120">
        <w:rPr>
          <w:smallCaps/>
          <w:sz w:val="26"/>
          <w:szCs w:val="26"/>
        </w:rPr>
        <w:t>Giupponi</w:t>
      </w:r>
      <w:proofErr w:type="spellEnd"/>
      <w:r w:rsidRPr="00771120">
        <w:rPr>
          <w:smallCaps/>
          <w:sz w:val="26"/>
          <w:szCs w:val="26"/>
        </w:rPr>
        <w:t xml:space="preserve">, </w:t>
      </w:r>
      <w:r w:rsidRPr="00873429">
        <w:rPr>
          <w:rFonts w:ascii="Times New Roman" w:hAnsi="Times New Roman"/>
          <w:sz w:val="26"/>
          <w:szCs w:val="26"/>
        </w:rPr>
        <w:t xml:space="preserve">« Sécurité urbaine et sécurité intégrée dans le décret-loi n° 14/2017 », in </w:t>
      </w:r>
      <w:r w:rsidRPr="00873429">
        <w:rPr>
          <w:rFonts w:ascii="Times New Roman" w:hAnsi="Times New Roman"/>
          <w:i/>
          <w:iCs/>
          <w:sz w:val="26"/>
          <w:szCs w:val="26"/>
        </w:rPr>
        <w:t>La Lettre d’Italie</w:t>
      </w:r>
      <w:r w:rsidRPr="00873429">
        <w:rPr>
          <w:rFonts w:ascii="Times New Roman" w:hAnsi="Times New Roman"/>
          <w:sz w:val="26"/>
          <w:szCs w:val="26"/>
        </w:rPr>
        <w:t>, n° 11, novembre 2017</w:t>
      </w:r>
      <w:r w:rsidR="00942387">
        <w:rPr>
          <w:rFonts w:ascii="Times New Roman" w:hAnsi="Times New Roman"/>
          <w:sz w:val="26"/>
        </w:rPr>
        <w:t>.</w:t>
      </w:r>
    </w:p>
    <w:p w14:paraId="7C0B8B1C" w14:textId="77777777" w:rsidR="00997C08" w:rsidRPr="00771120" w:rsidRDefault="00997C08" w:rsidP="00997C08">
      <w:pPr>
        <w:pStyle w:val="Paragraphedeliste"/>
        <w:rPr>
          <w:sz w:val="26"/>
          <w:szCs w:val="26"/>
        </w:rPr>
      </w:pPr>
    </w:p>
    <w:p w14:paraId="61E4A2C3" w14:textId="24DC15C8" w:rsidR="00997C08" w:rsidRPr="00BE3230" w:rsidRDefault="00997C08" w:rsidP="00997C08">
      <w:pPr>
        <w:pStyle w:val="Enum"/>
        <w:numPr>
          <w:ilvl w:val="0"/>
          <w:numId w:val="8"/>
        </w:numPr>
        <w:tabs>
          <w:tab w:val="clear" w:pos="360"/>
          <w:tab w:val="left" w:pos="621"/>
        </w:tabs>
        <w:ind w:left="708" w:hanging="566"/>
        <w:rPr>
          <w:rStyle w:val="Lienhypertexte"/>
          <w:smallCaps/>
          <w:color w:val="auto"/>
          <w:sz w:val="26"/>
          <w:szCs w:val="26"/>
          <w:u w:val="none"/>
        </w:rPr>
      </w:pPr>
      <w:r w:rsidRPr="008638B9">
        <w:rPr>
          <w:rFonts w:ascii="Times New Roman" w:hAnsi="Times New Roman"/>
          <w:sz w:val="26"/>
          <w:szCs w:val="26"/>
        </w:rPr>
        <w:t xml:space="preserve">G. </w:t>
      </w:r>
      <w:proofErr w:type="spellStart"/>
      <w:r w:rsidRPr="008638B9">
        <w:rPr>
          <w:rFonts w:ascii="Times New Roman" w:hAnsi="Times New Roman"/>
          <w:smallCaps/>
          <w:sz w:val="26"/>
          <w:szCs w:val="26"/>
        </w:rPr>
        <w:t>Sorrenti</w:t>
      </w:r>
      <w:proofErr w:type="spellEnd"/>
      <w:r w:rsidRPr="008638B9">
        <w:rPr>
          <w:rFonts w:ascii="Times New Roman" w:hAnsi="Times New Roman"/>
          <w:smallCaps/>
          <w:sz w:val="26"/>
          <w:szCs w:val="26"/>
        </w:rPr>
        <w:t>, « </w:t>
      </w:r>
      <w:r w:rsidRPr="008638B9">
        <w:rPr>
          <w:rFonts w:ascii="Times New Roman" w:hAnsi="Times New Roman"/>
          <w:i/>
          <w:smallCaps/>
          <w:sz w:val="26"/>
          <w:szCs w:val="26"/>
        </w:rPr>
        <w:t>L’</w:t>
      </w:r>
      <w:proofErr w:type="spellStart"/>
      <w:r w:rsidRPr="008638B9">
        <w:rPr>
          <w:rFonts w:ascii="Times New Roman" w:hAnsi="Times New Roman"/>
          <w:i/>
          <w:smallCaps/>
          <w:sz w:val="26"/>
          <w:szCs w:val="26"/>
        </w:rPr>
        <w:t>I</w:t>
      </w:r>
      <w:r w:rsidRPr="008638B9">
        <w:rPr>
          <w:rFonts w:ascii="Times New Roman" w:hAnsi="Times New Roman"/>
          <w:i/>
          <w:sz w:val="26"/>
          <w:szCs w:val="26"/>
        </w:rPr>
        <w:t>talicum</w:t>
      </w:r>
      <w:proofErr w:type="spellEnd"/>
      <w:r w:rsidRPr="008638B9">
        <w:rPr>
          <w:rFonts w:ascii="Times New Roman" w:hAnsi="Times New Roman"/>
          <w:sz w:val="26"/>
          <w:szCs w:val="26"/>
        </w:rPr>
        <w:t xml:space="preserve"> : réflexions sur la constitutionnalité de la nouvelle loi électorale italienne en regard de la décision n. 1 de 2014 et du contrôle imminent </w:t>
      </w:r>
      <w:r w:rsidRPr="008638B9">
        <w:rPr>
          <w:rFonts w:ascii="Times New Roman" w:hAnsi="Times New Roman"/>
          <w:sz w:val="26"/>
          <w:szCs w:val="26"/>
        </w:rPr>
        <w:lastRenderedPageBreak/>
        <w:t xml:space="preserve">de la </w:t>
      </w:r>
      <w:r w:rsidRPr="008638B9">
        <w:rPr>
          <w:rFonts w:ascii="Times New Roman" w:hAnsi="Times New Roman"/>
          <w:i/>
          <w:sz w:val="26"/>
          <w:szCs w:val="26"/>
        </w:rPr>
        <w:t>Consulta</w:t>
      </w:r>
      <w:r w:rsidRPr="008638B9">
        <w:rPr>
          <w:rFonts w:ascii="Times New Roman" w:hAnsi="Times New Roman"/>
          <w:sz w:val="26"/>
          <w:szCs w:val="26"/>
        </w:rPr>
        <w:t xml:space="preserve"> », in </w:t>
      </w:r>
      <w:r w:rsidRPr="008638B9">
        <w:rPr>
          <w:rFonts w:ascii="Times New Roman" w:hAnsi="Times New Roman"/>
          <w:i/>
          <w:sz w:val="26"/>
          <w:szCs w:val="26"/>
        </w:rPr>
        <w:t>La Lettre d’Italie</w:t>
      </w:r>
      <w:r w:rsidRPr="008638B9">
        <w:rPr>
          <w:rFonts w:ascii="Times New Roman" w:hAnsi="Times New Roman"/>
          <w:sz w:val="26"/>
          <w:szCs w:val="26"/>
        </w:rPr>
        <w:t>, n° 9, octobre 2016</w:t>
      </w:r>
      <w:r w:rsidR="00942387">
        <w:rPr>
          <w:rFonts w:ascii="Times New Roman" w:hAnsi="Times New Roman"/>
          <w:sz w:val="26"/>
        </w:rPr>
        <w:t>.</w:t>
      </w:r>
    </w:p>
    <w:p w14:paraId="1B44FAC5" w14:textId="77777777" w:rsidR="00997C08" w:rsidRDefault="00997C08" w:rsidP="00997C08">
      <w:pPr>
        <w:pStyle w:val="Paragraphedeliste"/>
        <w:rPr>
          <w:sz w:val="26"/>
          <w:szCs w:val="26"/>
        </w:rPr>
      </w:pPr>
    </w:p>
    <w:p w14:paraId="40550892" w14:textId="17E09E73" w:rsidR="00997C08" w:rsidRPr="001E2308" w:rsidRDefault="00997C08" w:rsidP="00997C08">
      <w:pPr>
        <w:pStyle w:val="Enum"/>
        <w:numPr>
          <w:ilvl w:val="0"/>
          <w:numId w:val="8"/>
        </w:numPr>
        <w:tabs>
          <w:tab w:val="clear" w:pos="360"/>
          <w:tab w:val="left" w:pos="621"/>
        </w:tabs>
        <w:ind w:left="708" w:hanging="566"/>
        <w:rPr>
          <w:smallCaps/>
          <w:sz w:val="26"/>
          <w:szCs w:val="26"/>
        </w:rPr>
      </w:pPr>
      <w:r w:rsidRPr="00645AF8">
        <w:rPr>
          <w:rFonts w:ascii="Times New Roman" w:hAnsi="Times New Roman"/>
          <w:smallCaps/>
          <w:sz w:val="26"/>
          <w:szCs w:val="26"/>
        </w:rPr>
        <w:t xml:space="preserve">A. De </w:t>
      </w:r>
      <w:proofErr w:type="spellStart"/>
      <w:r w:rsidRPr="00645AF8">
        <w:rPr>
          <w:rFonts w:ascii="Times New Roman" w:hAnsi="Times New Roman"/>
          <w:smallCaps/>
          <w:sz w:val="26"/>
          <w:szCs w:val="26"/>
        </w:rPr>
        <w:t>vita</w:t>
      </w:r>
      <w:proofErr w:type="spellEnd"/>
      <w:r w:rsidRPr="00645AF8">
        <w:rPr>
          <w:rFonts w:ascii="Times New Roman" w:hAnsi="Times New Roman"/>
          <w:smallCaps/>
          <w:sz w:val="26"/>
          <w:szCs w:val="26"/>
        </w:rPr>
        <w:t>,</w:t>
      </w:r>
      <w:r w:rsidRPr="00BE3230">
        <w:rPr>
          <w:smallCaps/>
          <w:sz w:val="26"/>
          <w:szCs w:val="26"/>
        </w:rPr>
        <w:t xml:space="preserve"> </w:t>
      </w:r>
      <w:r w:rsidRPr="00645AF8">
        <w:rPr>
          <w:rFonts w:ascii="Times New Roman" w:hAnsi="Times New Roman"/>
          <w:sz w:val="26"/>
          <w:szCs w:val="26"/>
        </w:rPr>
        <w:t xml:space="preserve">« L’influence du droit italien en France, Fragments de mise en valeur », in </w:t>
      </w:r>
      <w:r w:rsidRPr="000D6A32">
        <w:rPr>
          <w:rFonts w:ascii="Times New Roman" w:hAnsi="Times New Roman"/>
          <w:i/>
          <w:iCs/>
          <w:sz w:val="26"/>
          <w:szCs w:val="26"/>
        </w:rPr>
        <w:t>Cahiers du C.D.P.C.</w:t>
      </w:r>
      <w:r w:rsidRPr="000D6A32">
        <w:rPr>
          <w:rFonts w:ascii="Times New Roman" w:hAnsi="Times New Roman"/>
          <w:sz w:val="26"/>
          <w:szCs w:val="26"/>
        </w:rPr>
        <w:t>,</w:t>
      </w:r>
      <w:r w:rsidRPr="00645AF8">
        <w:rPr>
          <w:rFonts w:ascii="Times New Roman" w:hAnsi="Times New Roman"/>
          <w:sz w:val="26"/>
          <w:szCs w:val="26"/>
        </w:rPr>
        <w:t xml:space="preserve"> vol. 11, oct. 2014</w:t>
      </w:r>
      <w:r w:rsidR="00942387">
        <w:rPr>
          <w:rFonts w:ascii="Times New Roman" w:hAnsi="Times New Roman"/>
          <w:sz w:val="26"/>
        </w:rPr>
        <w:t>.</w:t>
      </w:r>
    </w:p>
    <w:p w14:paraId="19369AF0" w14:textId="77777777" w:rsidR="00997C08" w:rsidRDefault="00997C08" w:rsidP="00997C08">
      <w:pPr>
        <w:pStyle w:val="Paragraphedeliste"/>
        <w:rPr>
          <w:sz w:val="26"/>
          <w:szCs w:val="26"/>
        </w:rPr>
      </w:pPr>
    </w:p>
    <w:p w14:paraId="5EE2B11E" w14:textId="556EFB89" w:rsidR="00997C08" w:rsidRPr="001E2308" w:rsidRDefault="00997C08" w:rsidP="00997C08">
      <w:pPr>
        <w:pStyle w:val="Enum"/>
        <w:numPr>
          <w:ilvl w:val="0"/>
          <w:numId w:val="8"/>
        </w:numPr>
        <w:tabs>
          <w:tab w:val="clear" w:pos="360"/>
          <w:tab w:val="left" w:pos="621"/>
        </w:tabs>
        <w:ind w:left="708" w:hanging="566"/>
        <w:rPr>
          <w:smallCaps/>
          <w:sz w:val="26"/>
          <w:szCs w:val="26"/>
        </w:rPr>
      </w:pPr>
      <w:r w:rsidRPr="00645AF8">
        <w:rPr>
          <w:rFonts w:ascii="Times New Roman" w:hAnsi="Times New Roman"/>
          <w:smallCaps/>
          <w:sz w:val="26"/>
          <w:szCs w:val="26"/>
        </w:rPr>
        <w:t>M. Luciani,</w:t>
      </w:r>
      <w:r w:rsidRPr="001E2308">
        <w:rPr>
          <w:sz w:val="26"/>
          <w:szCs w:val="26"/>
        </w:rPr>
        <w:t xml:space="preserve"> </w:t>
      </w:r>
      <w:r w:rsidRPr="00EF6E7E">
        <w:rPr>
          <w:rFonts w:ascii="Times New Roman" w:hAnsi="Times New Roman"/>
          <w:sz w:val="26"/>
          <w:szCs w:val="26"/>
        </w:rPr>
        <w:t xml:space="preserve">« L'interprète de la Constitution face au rapport fait-valeur », in </w:t>
      </w:r>
      <w:r w:rsidRPr="000D6A32">
        <w:rPr>
          <w:rFonts w:ascii="Times New Roman" w:hAnsi="Times New Roman"/>
          <w:i/>
          <w:iCs/>
          <w:sz w:val="26"/>
          <w:szCs w:val="26"/>
        </w:rPr>
        <w:t>Constitutions : revue de droit constitutionnel appliqué</w:t>
      </w:r>
      <w:r w:rsidRPr="00EF6E7E">
        <w:rPr>
          <w:rFonts w:ascii="Times New Roman" w:hAnsi="Times New Roman"/>
          <w:sz w:val="26"/>
          <w:szCs w:val="26"/>
        </w:rPr>
        <w:t xml:space="preserve">, </w:t>
      </w:r>
      <w:r w:rsidR="00DF5172">
        <w:rPr>
          <w:rFonts w:ascii="Times New Roman" w:hAnsi="Times New Roman"/>
          <w:sz w:val="26"/>
          <w:szCs w:val="26"/>
        </w:rPr>
        <w:t xml:space="preserve">n° 2, </w:t>
      </w:r>
      <w:r w:rsidRPr="00EF6E7E">
        <w:rPr>
          <w:rFonts w:ascii="Times New Roman" w:hAnsi="Times New Roman"/>
          <w:sz w:val="26"/>
          <w:szCs w:val="26"/>
        </w:rPr>
        <w:t>Dalloz, 2011</w:t>
      </w:r>
      <w:r w:rsidR="00942387">
        <w:rPr>
          <w:rFonts w:ascii="Times New Roman" w:hAnsi="Times New Roman"/>
          <w:sz w:val="26"/>
        </w:rPr>
        <w:t>.</w:t>
      </w:r>
    </w:p>
    <w:p w14:paraId="39B1B420" w14:textId="77777777" w:rsidR="00997C08" w:rsidRDefault="00997C08" w:rsidP="00997C08">
      <w:pPr>
        <w:pStyle w:val="Paragraphedeliste"/>
        <w:ind w:left="708" w:hanging="566"/>
        <w:rPr>
          <w:sz w:val="26"/>
          <w:szCs w:val="26"/>
        </w:rPr>
      </w:pPr>
    </w:p>
    <w:p w14:paraId="7157FC80" w14:textId="77777777" w:rsidR="00997C08" w:rsidRDefault="00997C08" w:rsidP="00997C08">
      <w:pPr>
        <w:pStyle w:val="Enum"/>
        <w:numPr>
          <w:ilvl w:val="0"/>
          <w:numId w:val="8"/>
        </w:numPr>
        <w:tabs>
          <w:tab w:val="clear" w:pos="360"/>
          <w:tab w:val="left" w:pos="621"/>
        </w:tabs>
        <w:ind w:left="708" w:hanging="566"/>
        <w:rPr>
          <w:smallCaps/>
          <w:sz w:val="26"/>
          <w:szCs w:val="26"/>
        </w:rPr>
      </w:pPr>
      <w:r w:rsidRPr="00A53826">
        <w:rPr>
          <w:rFonts w:ascii="Times New Roman" w:hAnsi="Times New Roman"/>
          <w:sz w:val="26"/>
          <w:szCs w:val="26"/>
        </w:rPr>
        <w:t xml:space="preserve">M. </w:t>
      </w:r>
      <w:r w:rsidRPr="00A53826">
        <w:rPr>
          <w:rFonts w:ascii="Times New Roman" w:hAnsi="Times New Roman"/>
          <w:smallCaps/>
          <w:sz w:val="26"/>
          <w:szCs w:val="26"/>
        </w:rPr>
        <w:t>Luciani</w:t>
      </w:r>
      <w:r w:rsidRPr="00A53826">
        <w:rPr>
          <w:rFonts w:ascii="Times New Roman" w:hAnsi="Times New Roman"/>
          <w:sz w:val="26"/>
          <w:szCs w:val="26"/>
        </w:rPr>
        <w:t>, « Le référendum et la représentation politique</w:t>
      </w:r>
      <w:r w:rsidRPr="00A53826">
        <w:rPr>
          <w:rFonts w:ascii="Times New Roman" w:hAnsi="Times New Roman"/>
          <w:i/>
          <w:sz w:val="26"/>
          <w:szCs w:val="26"/>
        </w:rPr>
        <w:t> »</w:t>
      </w:r>
      <w:r w:rsidRPr="00A53826">
        <w:rPr>
          <w:rFonts w:ascii="Times New Roman" w:hAnsi="Times New Roman"/>
          <w:sz w:val="26"/>
          <w:szCs w:val="26"/>
        </w:rPr>
        <w:t xml:space="preserve">, in </w:t>
      </w:r>
      <w:r w:rsidRPr="00A53826">
        <w:rPr>
          <w:rFonts w:ascii="Times New Roman" w:hAnsi="Times New Roman"/>
          <w:i/>
          <w:sz w:val="26"/>
          <w:szCs w:val="26"/>
        </w:rPr>
        <w:t>Liber amicorum Jean-Claude Escarras, La communicabilité entre les systèmes juridiques</w:t>
      </w:r>
      <w:r w:rsidRPr="00A53826">
        <w:rPr>
          <w:rFonts w:ascii="Times New Roman" w:hAnsi="Times New Roman"/>
          <w:sz w:val="26"/>
          <w:szCs w:val="26"/>
        </w:rPr>
        <w:t>, Bruylant, 2006, pp. 573-592.</w:t>
      </w:r>
    </w:p>
    <w:p w14:paraId="577EA246" w14:textId="77777777" w:rsidR="00997C08" w:rsidRDefault="00997C08" w:rsidP="00997C08">
      <w:pPr>
        <w:pStyle w:val="Paragraphedeliste"/>
        <w:ind w:left="708" w:hanging="566"/>
        <w:rPr>
          <w:sz w:val="26"/>
          <w:szCs w:val="26"/>
        </w:rPr>
      </w:pPr>
    </w:p>
    <w:p w14:paraId="3024474D" w14:textId="2F4D53F9" w:rsidR="00997C08" w:rsidRPr="002B680E" w:rsidRDefault="00997C08" w:rsidP="00997C08">
      <w:pPr>
        <w:pStyle w:val="Enum"/>
        <w:numPr>
          <w:ilvl w:val="0"/>
          <w:numId w:val="8"/>
        </w:numPr>
        <w:tabs>
          <w:tab w:val="clear" w:pos="360"/>
          <w:tab w:val="left" w:pos="621"/>
        </w:tabs>
        <w:ind w:left="708" w:hanging="566"/>
        <w:rPr>
          <w:smallCaps/>
          <w:sz w:val="26"/>
          <w:szCs w:val="26"/>
        </w:rPr>
      </w:pPr>
      <w:r w:rsidRPr="00A53826">
        <w:rPr>
          <w:rFonts w:ascii="Times New Roman" w:hAnsi="Times New Roman"/>
          <w:sz w:val="26"/>
          <w:szCs w:val="26"/>
        </w:rPr>
        <w:t xml:space="preserve">M. </w:t>
      </w:r>
      <w:r w:rsidRPr="00A53826">
        <w:rPr>
          <w:rFonts w:ascii="Times New Roman" w:hAnsi="Times New Roman"/>
          <w:smallCaps/>
          <w:sz w:val="26"/>
          <w:szCs w:val="26"/>
        </w:rPr>
        <w:t>Luciani</w:t>
      </w:r>
      <w:r w:rsidRPr="00A53826">
        <w:rPr>
          <w:rFonts w:ascii="Times New Roman" w:hAnsi="Times New Roman"/>
          <w:sz w:val="26"/>
          <w:szCs w:val="26"/>
        </w:rPr>
        <w:t xml:space="preserve">, M. </w:t>
      </w:r>
      <w:proofErr w:type="spellStart"/>
      <w:r w:rsidRPr="00A53826">
        <w:rPr>
          <w:rFonts w:ascii="Times New Roman" w:hAnsi="Times New Roman"/>
          <w:smallCaps/>
          <w:sz w:val="26"/>
          <w:szCs w:val="26"/>
        </w:rPr>
        <w:t>Togna</w:t>
      </w:r>
      <w:proofErr w:type="spellEnd"/>
      <w:r w:rsidRPr="00A53826">
        <w:rPr>
          <w:rFonts w:ascii="Times New Roman" w:hAnsi="Times New Roman"/>
          <w:smallCaps/>
          <w:sz w:val="26"/>
          <w:szCs w:val="26"/>
        </w:rPr>
        <w:t xml:space="preserve">, </w:t>
      </w:r>
      <w:r w:rsidRPr="00A53826">
        <w:rPr>
          <w:rFonts w:ascii="Times New Roman" w:hAnsi="Times New Roman"/>
          <w:sz w:val="26"/>
          <w:szCs w:val="26"/>
        </w:rPr>
        <w:t xml:space="preserve">Rapport à la table ronde </w:t>
      </w:r>
      <w:r w:rsidRPr="00A53826">
        <w:rPr>
          <w:rFonts w:ascii="Times New Roman" w:hAnsi="Times New Roman"/>
          <w:i/>
          <w:sz w:val="26"/>
          <w:szCs w:val="26"/>
        </w:rPr>
        <w:t>Constitution et élection</w:t>
      </w:r>
      <w:r w:rsidRPr="00A53826">
        <w:rPr>
          <w:rFonts w:ascii="Times New Roman" w:hAnsi="Times New Roman"/>
          <w:sz w:val="26"/>
          <w:szCs w:val="26"/>
        </w:rPr>
        <w:t xml:space="preserve">s », organisée à Aix-en-Provence les 12 et 13 septembre 2003, </w:t>
      </w:r>
      <w:r w:rsidRPr="00A53826">
        <w:rPr>
          <w:rFonts w:ascii="Times New Roman" w:hAnsi="Times New Roman"/>
          <w:sz w:val="24"/>
        </w:rPr>
        <w:t>(</w:t>
      </w:r>
      <w:r w:rsidRPr="00A53826">
        <w:rPr>
          <w:rFonts w:ascii="Times New Roman" w:hAnsi="Times New Roman"/>
          <w:i/>
          <w:sz w:val="24"/>
        </w:rPr>
        <w:t>A.I.J.C.-2003</w:t>
      </w:r>
      <w:r w:rsidRPr="00A53826">
        <w:rPr>
          <w:rFonts w:ascii="Times New Roman" w:hAnsi="Times New Roman"/>
          <w:sz w:val="24"/>
        </w:rPr>
        <w:t>), XIX, 2004, pp. 201-225</w:t>
      </w:r>
      <w:r w:rsidR="00942387">
        <w:rPr>
          <w:rFonts w:ascii="Times New Roman" w:hAnsi="Times New Roman"/>
          <w:sz w:val="26"/>
        </w:rPr>
        <w:t>.</w:t>
      </w:r>
    </w:p>
    <w:p w14:paraId="7AD00FB7" w14:textId="77777777" w:rsidR="00997C08" w:rsidRDefault="00997C08" w:rsidP="00997C08">
      <w:pPr>
        <w:pStyle w:val="Paragraphedeliste"/>
        <w:ind w:left="708" w:hanging="566"/>
        <w:rPr>
          <w:sz w:val="26"/>
          <w:szCs w:val="26"/>
        </w:rPr>
      </w:pPr>
    </w:p>
    <w:p w14:paraId="1AF7C8E8" w14:textId="77777777" w:rsidR="00997C08" w:rsidRDefault="00997C08" w:rsidP="00997C08">
      <w:pPr>
        <w:pStyle w:val="Enum"/>
        <w:numPr>
          <w:ilvl w:val="0"/>
          <w:numId w:val="8"/>
        </w:numPr>
        <w:tabs>
          <w:tab w:val="clear" w:pos="360"/>
          <w:tab w:val="left" w:pos="621"/>
        </w:tabs>
        <w:ind w:left="708" w:hanging="566"/>
        <w:rPr>
          <w:smallCaps/>
          <w:sz w:val="26"/>
          <w:szCs w:val="26"/>
        </w:rPr>
      </w:pPr>
      <w:r w:rsidRPr="00A53826">
        <w:rPr>
          <w:rFonts w:ascii="Times New Roman" w:hAnsi="Times New Roman"/>
          <w:sz w:val="26"/>
          <w:szCs w:val="26"/>
        </w:rPr>
        <w:t>M. L</w:t>
      </w:r>
      <w:r w:rsidRPr="00A53826">
        <w:rPr>
          <w:rFonts w:ascii="Times New Roman" w:hAnsi="Times New Roman"/>
          <w:smallCaps/>
          <w:sz w:val="26"/>
          <w:szCs w:val="26"/>
        </w:rPr>
        <w:t xml:space="preserve">uciani, </w:t>
      </w:r>
      <w:r w:rsidRPr="00A53826">
        <w:rPr>
          <w:rFonts w:ascii="Times New Roman" w:hAnsi="Times New Roman"/>
          <w:sz w:val="26"/>
          <w:szCs w:val="26"/>
        </w:rPr>
        <w:t>« L’</w:t>
      </w:r>
      <w:proofErr w:type="spellStart"/>
      <w:r w:rsidRPr="00A53826">
        <w:rPr>
          <w:rFonts w:ascii="Times New Roman" w:hAnsi="Times New Roman"/>
          <w:sz w:val="26"/>
          <w:szCs w:val="26"/>
        </w:rPr>
        <w:t>antisouverain</w:t>
      </w:r>
      <w:proofErr w:type="spellEnd"/>
      <w:r w:rsidRPr="00A53826">
        <w:rPr>
          <w:rFonts w:ascii="Times New Roman" w:hAnsi="Times New Roman"/>
          <w:sz w:val="26"/>
          <w:szCs w:val="26"/>
        </w:rPr>
        <w:t> : mutation de la société internationale et décision économique nationale</w:t>
      </w:r>
      <w:r w:rsidRPr="00A53826">
        <w:rPr>
          <w:rFonts w:ascii="Times New Roman" w:hAnsi="Times New Roman"/>
          <w:i/>
          <w:sz w:val="26"/>
          <w:szCs w:val="26"/>
        </w:rPr>
        <w:t> »</w:t>
      </w:r>
      <w:r w:rsidRPr="00A53826">
        <w:rPr>
          <w:rFonts w:ascii="Times New Roman" w:hAnsi="Times New Roman"/>
          <w:sz w:val="26"/>
          <w:szCs w:val="26"/>
        </w:rPr>
        <w:t xml:space="preserve">, in </w:t>
      </w:r>
      <w:r w:rsidRPr="00A53826">
        <w:rPr>
          <w:rFonts w:ascii="Times New Roman" w:hAnsi="Times New Roman"/>
          <w:i/>
          <w:sz w:val="26"/>
          <w:szCs w:val="26"/>
        </w:rPr>
        <w:t>Droit constitutionnel et mutations de la société internationale</w:t>
      </w:r>
      <w:r w:rsidRPr="00A53826">
        <w:rPr>
          <w:rFonts w:ascii="Times New Roman" w:hAnsi="Times New Roman"/>
          <w:sz w:val="26"/>
          <w:szCs w:val="26"/>
        </w:rPr>
        <w:t xml:space="preserve">, Tunis, </w:t>
      </w:r>
      <w:r w:rsidRPr="000D6A32">
        <w:rPr>
          <w:rFonts w:ascii="Times New Roman" w:hAnsi="Times New Roman"/>
          <w:i/>
          <w:iCs/>
          <w:sz w:val="26"/>
          <w:szCs w:val="26"/>
        </w:rPr>
        <w:t>A.I.D.C.,</w:t>
      </w:r>
      <w:r w:rsidRPr="00A53826">
        <w:rPr>
          <w:rFonts w:ascii="Times New Roman" w:hAnsi="Times New Roman"/>
          <w:sz w:val="26"/>
          <w:szCs w:val="26"/>
        </w:rPr>
        <w:t xml:space="preserve"> 2003, pp. 111-155.</w:t>
      </w:r>
    </w:p>
    <w:p w14:paraId="2EE335A3" w14:textId="77777777" w:rsidR="00997C08" w:rsidRDefault="00997C08" w:rsidP="00997C08">
      <w:pPr>
        <w:pStyle w:val="Paragraphedeliste"/>
        <w:ind w:left="708" w:hanging="566"/>
        <w:rPr>
          <w:sz w:val="26"/>
          <w:szCs w:val="26"/>
        </w:rPr>
      </w:pPr>
    </w:p>
    <w:p w14:paraId="5D8D8162" w14:textId="77777777" w:rsidR="00997C08" w:rsidRPr="00E16C59" w:rsidRDefault="00997C08" w:rsidP="00997C08">
      <w:pPr>
        <w:pStyle w:val="Enum"/>
        <w:numPr>
          <w:ilvl w:val="0"/>
          <w:numId w:val="8"/>
        </w:numPr>
        <w:tabs>
          <w:tab w:val="clear" w:pos="360"/>
          <w:tab w:val="left" w:pos="621"/>
        </w:tabs>
        <w:ind w:left="708" w:hanging="566"/>
        <w:rPr>
          <w:smallCaps/>
          <w:sz w:val="26"/>
          <w:szCs w:val="26"/>
        </w:rPr>
      </w:pPr>
      <w:r w:rsidRPr="00A53826">
        <w:rPr>
          <w:rFonts w:ascii="Times New Roman" w:hAnsi="Times New Roman"/>
          <w:sz w:val="26"/>
          <w:szCs w:val="26"/>
        </w:rPr>
        <w:t>G. Z</w:t>
      </w:r>
      <w:r w:rsidRPr="00A53826">
        <w:rPr>
          <w:rFonts w:ascii="Times New Roman" w:hAnsi="Times New Roman"/>
          <w:smallCaps/>
          <w:sz w:val="26"/>
          <w:szCs w:val="26"/>
        </w:rPr>
        <w:t>agrebelsky</w:t>
      </w:r>
      <w:r w:rsidRPr="00A53826">
        <w:rPr>
          <w:rFonts w:ascii="Times New Roman" w:hAnsi="Times New Roman"/>
          <w:sz w:val="26"/>
          <w:szCs w:val="26"/>
        </w:rPr>
        <w:t xml:space="preserve">, « L’opinion dissidente en Italie », in </w:t>
      </w:r>
      <w:r w:rsidRPr="00A53826">
        <w:rPr>
          <w:rFonts w:ascii="Times New Roman" w:hAnsi="Times New Roman"/>
          <w:i/>
          <w:sz w:val="26"/>
          <w:szCs w:val="26"/>
        </w:rPr>
        <w:t>Les Cahiers du Conseil constitutionnel</w:t>
      </w:r>
      <w:r w:rsidRPr="00A53826">
        <w:rPr>
          <w:rFonts w:ascii="Times New Roman" w:hAnsi="Times New Roman"/>
          <w:sz w:val="26"/>
          <w:szCs w:val="26"/>
        </w:rPr>
        <w:t>, n°8, 2000, pp. 107-109.</w:t>
      </w:r>
    </w:p>
    <w:p w14:paraId="18A97E45" w14:textId="77777777" w:rsidR="00997C08" w:rsidRPr="00E16C59" w:rsidRDefault="00997C08" w:rsidP="00997C08">
      <w:pPr>
        <w:pStyle w:val="Enum"/>
        <w:tabs>
          <w:tab w:val="clear" w:pos="360"/>
          <w:tab w:val="left" w:pos="621"/>
        </w:tabs>
        <w:ind w:left="0" w:firstLine="0"/>
        <w:rPr>
          <w:smallCaps/>
          <w:sz w:val="26"/>
          <w:szCs w:val="26"/>
        </w:rPr>
      </w:pPr>
    </w:p>
    <w:p w14:paraId="395DE599" w14:textId="77C8CD65" w:rsidR="00997C08" w:rsidRPr="0061611B" w:rsidRDefault="00997C08" w:rsidP="00997C08">
      <w:pPr>
        <w:pStyle w:val="Enum"/>
        <w:numPr>
          <w:ilvl w:val="0"/>
          <w:numId w:val="8"/>
        </w:numPr>
        <w:tabs>
          <w:tab w:val="clear" w:pos="360"/>
          <w:tab w:val="left" w:pos="621"/>
        </w:tabs>
        <w:ind w:left="708" w:hanging="566"/>
        <w:rPr>
          <w:smallCaps/>
          <w:sz w:val="26"/>
          <w:szCs w:val="26"/>
        </w:rPr>
      </w:pPr>
      <w:r w:rsidRPr="00A53826">
        <w:rPr>
          <w:rFonts w:ascii="Times New Roman" w:hAnsi="Times New Roman"/>
          <w:sz w:val="26"/>
          <w:szCs w:val="26"/>
        </w:rPr>
        <w:t>Compte-rendu du rapport du Président de la Cour constitutionnelle italienne</w:t>
      </w:r>
      <w:r>
        <w:rPr>
          <w:rFonts w:ascii="Times New Roman" w:hAnsi="Times New Roman"/>
          <w:sz w:val="26"/>
          <w:szCs w:val="26"/>
        </w:rPr>
        <w:t xml:space="preserve"> Renato </w:t>
      </w:r>
      <w:proofErr w:type="spellStart"/>
      <w:r>
        <w:rPr>
          <w:rFonts w:ascii="Times New Roman" w:hAnsi="Times New Roman"/>
          <w:sz w:val="26"/>
          <w:szCs w:val="26"/>
        </w:rPr>
        <w:t>Granata</w:t>
      </w:r>
      <w:proofErr w:type="spellEnd"/>
      <w:r w:rsidRPr="00A53826">
        <w:rPr>
          <w:rFonts w:ascii="Times New Roman" w:hAnsi="Times New Roman"/>
          <w:sz w:val="26"/>
          <w:szCs w:val="26"/>
        </w:rPr>
        <w:t> :</w:t>
      </w:r>
      <w:r>
        <w:rPr>
          <w:rFonts w:ascii="Times New Roman" w:hAnsi="Times New Roman"/>
          <w:sz w:val="26"/>
          <w:szCs w:val="26"/>
        </w:rPr>
        <w:t xml:space="preserve"> </w:t>
      </w:r>
      <w:r w:rsidRPr="00A53826">
        <w:rPr>
          <w:rFonts w:ascii="Times New Roman" w:hAnsi="Times New Roman"/>
          <w:i/>
          <w:sz w:val="26"/>
          <w:szCs w:val="26"/>
        </w:rPr>
        <w:t>« </w:t>
      </w:r>
      <w:r w:rsidRPr="0072053B">
        <w:rPr>
          <w:rFonts w:ascii="Times New Roman" w:hAnsi="Times New Roman"/>
          <w:iCs/>
          <w:sz w:val="26"/>
          <w:szCs w:val="26"/>
        </w:rPr>
        <w:t>La justice constitutionnelle en 1997</w:t>
      </w:r>
      <w:r w:rsidRPr="00A53826">
        <w:rPr>
          <w:rFonts w:ascii="Times New Roman" w:hAnsi="Times New Roman"/>
          <w:sz w:val="26"/>
          <w:szCs w:val="26"/>
        </w:rPr>
        <w:t xml:space="preserve"> » (en collaboration), in « Chronique Italie », </w:t>
      </w:r>
      <w:r w:rsidRPr="00A53826">
        <w:rPr>
          <w:rFonts w:ascii="Times New Roman" w:hAnsi="Times New Roman"/>
          <w:i/>
          <w:sz w:val="26"/>
          <w:szCs w:val="26"/>
        </w:rPr>
        <w:t>A.I.J.C.</w:t>
      </w:r>
      <w:r w:rsidRPr="00A53826">
        <w:rPr>
          <w:rFonts w:ascii="Times New Roman" w:hAnsi="Times New Roman"/>
          <w:sz w:val="26"/>
          <w:szCs w:val="26"/>
        </w:rPr>
        <w:t>, vol XI</w:t>
      </w:r>
      <w:r>
        <w:rPr>
          <w:rFonts w:ascii="Times New Roman" w:hAnsi="Times New Roman"/>
          <w:sz w:val="26"/>
          <w:szCs w:val="26"/>
        </w:rPr>
        <w:t>II</w:t>
      </w:r>
      <w:r w:rsidRPr="00A53826">
        <w:rPr>
          <w:rFonts w:ascii="Times New Roman" w:hAnsi="Times New Roman"/>
          <w:sz w:val="26"/>
          <w:szCs w:val="26"/>
        </w:rPr>
        <w:t xml:space="preserve">, Paris–Aix-en-Provence, </w:t>
      </w:r>
      <w:proofErr w:type="spellStart"/>
      <w:r w:rsidRPr="00A53826">
        <w:rPr>
          <w:rFonts w:ascii="Times New Roman" w:hAnsi="Times New Roman"/>
          <w:smallCaps/>
          <w:sz w:val="26"/>
          <w:szCs w:val="26"/>
        </w:rPr>
        <w:t>Puam</w:t>
      </w:r>
      <w:proofErr w:type="spellEnd"/>
      <w:r w:rsidRPr="00A53826">
        <w:rPr>
          <w:rFonts w:ascii="Times New Roman" w:hAnsi="Times New Roman"/>
          <w:smallCaps/>
          <w:sz w:val="26"/>
          <w:szCs w:val="26"/>
        </w:rPr>
        <w:t>-Economica</w:t>
      </w:r>
      <w:r w:rsidRPr="00A53826">
        <w:rPr>
          <w:rFonts w:ascii="Times New Roman" w:hAnsi="Times New Roman"/>
          <w:sz w:val="26"/>
          <w:szCs w:val="26"/>
        </w:rPr>
        <w:t>, 1998</w:t>
      </w:r>
      <w:r>
        <w:rPr>
          <w:rFonts w:ascii="Times New Roman" w:hAnsi="Times New Roman"/>
          <w:sz w:val="26"/>
          <w:szCs w:val="26"/>
        </w:rPr>
        <w:t>, pp. 704-726</w:t>
      </w:r>
      <w:r w:rsidR="00942387">
        <w:rPr>
          <w:rFonts w:ascii="Times New Roman" w:hAnsi="Times New Roman"/>
          <w:sz w:val="26"/>
        </w:rPr>
        <w:t>.</w:t>
      </w:r>
    </w:p>
    <w:p w14:paraId="623DF1D3" w14:textId="77777777" w:rsidR="00997C08" w:rsidRDefault="00997C08" w:rsidP="00997C08">
      <w:pPr>
        <w:pStyle w:val="Paragraphedeliste"/>
        <w:rPr>
          <w:sz w:val="26"/>
          <w:szCs w:val="26"/>
        </w:rPr>
      </w:pPr>
    </w:p>
    <w:p w14:paraId="7D732449" w14:textId="6BB6BC97" w:rsidR="00997C08" w:rsidRPr="001D552F" w:rsidRDefault="00997C08" w:rsidP="00997C08">
      <w:pPr>
        <w:pStyle w:val="Enum"/>
        <w:numPr>
          <w:ilvl w:val="0"/>
          <w:numId w:val="8"/>
        </w:numPr>
        <w:tabs>
          <w:tab w:val="clear" w:pos="360"/>
          <w:tab w:val="left" w:pos="621"/>
        </w:tabs>
        <w:ind w:left="708" w:hanging="566"/>
        <w:rPr>
          <w:smallCaps/>
          <w:sz w:val="26"/>
          <w:szCs w:val="26"/>
        </w:rPr>
      </w:pPr>
      <w:r w:rsidRPr="00172469">
        <w:rPr>
          <w:rFonts w:ascii="Times New Roman" w:hAnsi="Times New Roman"/>
          <w:sz w:val="26"/>
          <w:szCs w:val="26"/>
        </w:rPr>
        <w:t xml:space="preserve">Rapport du Président de la Cour constitutionnelle italienne Renato </w:t>
      </w:r>
      <w:proofErr w:type="spellStart"/>
      <w:r w:rsidRPr="00172469">
        <w:rPr>
          <w:rFonts w:ascii="Times New Roman" w:hAnsi="Times New Roman"/>
          <w:sz w:val="26"/>
          <w:szCs w:val="26"/>
        </w:rPr>
        <w:t>Granata</w:t>
      </w:r>
      <w:proofErr w:type="spellEnd"/>
      <w:r w:rsidRPr="00172469">
        <w:rPr>
          <w:rFonts w:ascii="Times New Roman" w:hAnsi="Times New Roman"/>
          <w:sz w:val="26"/>
          <w:szCs w:val="26"/>
        </w:rPr>
        <w:t> : « La justice constitutionnelle en 1996</w:t>
      </w:r>
      <w:r w:rsidRPr="00172469">
        <w:rPr>
          <w:rFonts w:ascii="Times New Roman" w:hAnsi="Times New Roman"/>
          <w:i/>
          <w:sz w:val="26"/>
          <w:szCs w:val="26"/>
        </w:rPr>
        <w:t> </w:t>
      </w:r>
      <w:r w:rsidRPr="00172469">
        <w:rPr>
          <w:rFonts w:ascii="Times New Roman" w:hAnsi="Times New Roman"/>
          <w:sz w:val="26"/>
          <w:szCs w:val="26"/>
        </w:rPr>
        <w:t>» (en collaboration), in « Chronique Italie »</w:t>
      </w:r>
      <w:r w:rsidRPr="00172469">
        <w:rPr>
          <w:rFonts w:ascii="Times New Roman" w:hAnsi="Times New Roman"/>
          <w:i/>
          <w:sz w:val="26"/>
          <w:szCs w:val="26"/>
        </w:rPr>
        <w:t>, A.I.J.C.</w:t>
      </w:r>
      <w:r w:rsidRPr="00172469">
        <w:rPr>
          <w:rFonts w:ascii="Times New Roman" w:hAnsi="Times New Roman"/>
          <w:sz w:val="26"/>
          <w:szCs w:val="26"/>
        </w:rPr>
        <w:t xml:space="preserve">, vol XII, Paris–Aix-en-Provence, </w:t>
      </w:r>
      <w:proofErr w:type="spellStart"/>
      <w:r w:rsidRPr="00172469">
        <w:rPr>
          <w:rFonts w:ascii="Times New Roman" w:hAnsi="Times New Roman"/>
          <w:smallCaps/>
          <w:sz w:val="26"/>
          <w:szCs w:val="26"/>
        </w:rPr>
        <w:t>Puam</w:t>
      </w:r>
      <w:proofErr w:type="spellEnd"/>
      <w:r w:rsidRPr="00172469">
        <w:rPr>
          <w:rFonts w:ascii="Times New Roman" w:hAnsi="Times New Roman"/>
          <w:smallCaps/>
          <w:sz w:val="26"/>
          <w:szCs w:val="26"/>
        </w:rPr>
        <w:t>-Economica</w:t>
      </w:r>
      <w:r w:rsidRPr="00172469">
        <w:rPr>
          <w:rFonts w:ascii="Times New Roman" w:hAnsi="Times New Roman"/>
          <w:sz w:val="26"/>
          <w:szCs w:val="26"/>
        </w:rPr>
        <w:t>, 1997, pp. 732-742</w:t>
      </w:r>
      <w:r w:rsidR="00942387">
        <w:rPr>
          <w:rFonts w:ascii="Times New Roman" w:hAnsi="Times New Roman"/>
          <w:sz w:val="26"/>
        </w:rPr>
        <w:t>.</w:t>
      </w:r>
    </w:p>
    <w:p w14:paraId="4543EF4B" w14:textId="77777777" w:rsidR="00997C08" w:rsidRPr="00F77DAE" w:rsidRDefault="00997C08" w:rsidP="00997C08">
      <w:pPr>
        <w:pStyle w:val="Enum"/>
        <w:tabs>
          <w:tab w:val="clear" w:pos="360"/>
          <w:tab w:val="left" w:pos="621"/>
        </w:tabs>
        <w:ind w:left="708" w:firstLine="0"/>
        <w:rPr>
          <w:b/>
          <w:sz w:val="26"/>
        </w:rPr>
      </w:pPr>
    </w:p>
    <w:p w14:paraId="5A3FE3F1" w14:textId="77777777" w:rsidR="00997C08" w:rsidRDefault="00997C08" w:rsidP="00997C08">
      <w:pPr>
        <w:pStyle w:val="Enum"/>
        <w:numPr>
          <w:ilvl w:val="0"/>
          <w:numId w:val="2"/>
        </w:numPr>
        <w:tabs>
          <w:tab w:val="clear" w:pos="360"/>
          <w:tab w:val="clear" w:pos="927"/>
          <w:tab w:val="left" w:pos="426"/>
        </w:tabs>
        <w:ind w:left="708" w:hanging="566"/>
        <w:rPr>
          <w:b/>
          <w:sz w:val="26"/>
        </w:rPr>
      </w:pPr>
      <w:r>
        <w:rPr>
          <w:b/>
          <w:sz w:val="26"/>
        </w:rPr>
        <w:t>En Italie (ces traductions ont été réalisées quand j’occupais le poste d’assistant étranger à la Cour constitutionnelle italienne, de 1999 à 2000)</w:t>
      </w:r>
    </w:p>
    <w:p w14:paraId="60186A44" w14:textId="77777777" w:rsidR="00997C08" w:rsidRPr="00285055" w:rsidRDefault="00997C08" w:rsidP="00997C08">
      <w:pPr>
        <w:pStyle w:val="Enum"/>
        <w:tabs>
          <w:tab w:val="clear" w:pos="360"/>
          <w:tab w:val="left" w:pos="426"/>
        </w:tabs>
        <w:ind w:left="708" w:hanging="566"/>
        <w:rPr>
          <w:b/>
          <w:sz w:val="26"/>
        </w:rPr>
      </w:pPr>
    </w:p>
    <w:p w14:paraId="23B1AB1D" w14:textId="77777777" w:rsidR="00997C08" w:rsidRDefault="00997C08" w:rsidP="00997C08">
      <w:pPr>
        <w:pStyle w:val="Enum"/>
        <w:numPr>
          <w:ilvl w:val="0"/>
          <w:numId w:val="8"/>
        </w:numPr>
        <w:tabs>
          <w:tab w:val="clear" w:pos="360"/>
          <w:tab w:val="left" w:pos="621"/>
        </w:tabs>
        <w:ind w:left="708" w:hanging="566"/>
        <w:rPr>
          <w:b/>
          <w:sz w:val="26"/>
        </w:rPr>
      </w:pPr>
      <w:r w:rsidRPr="00285055">
        <w:rPr>
          <w:rFonts w:ascii="Times New Roman" w:hAnsi="Times New Roman"/>
          <w:sz w:val="26"/>
        </w:rPr>
        <w:t>F. B</w:t>
      </w:r>
      <w:r w:rsidRPr="00285055">
        <w:rPr>
          <w:rFonts w:ascii="Times New Roman" w:hAnsi="Times New Roman"/>
          <w:smallCaps/>
          <w:sz w:val="26"/>
        </w:rPr>
        <w:t>ile</w:t>
      </w:r>
      <w:r w:rsidRPr="00285055">
        <w:rPr>
          <w:rFonts w:ascii="Times New Roman" w:hAnsi="Times New Roman"/>
          <w:sz w:val="26"/>
        </w:rPr>
        <w:t>, « Cour constitutionnelle et Cour de cassation de la République italienne : contrôle de constitutionnalité et contrôle de légalité », Table ronde organisée par la Cour constitutionnelle de Bosnie-Herzégovine des 16 et 17 mars 2000.</w:t>
      </w:r>
    </w:p>
    <w:p w14:paraId="71FE4D66" w14:textId="77777777" w:rsidR="00997C08" w:rsidRDefault="00997C08" w:rsidP="00997C08">
      <w:pPr>
        <w:pStyle w:val="Enum"/>
        <w:tabs>
          <w:tab w:val="clear" w:pos="360"/>
          <w:tab w:val="left" w:pos="621"/>
        </w:tabs>
        <w:ind w:left="708" w:hanging="566"/>
        <w:rPr>
          <w:b/>
          <w:sz w:val="26"/>
        </w:rPr>
      </w:pPr>
    </w:p>
    <w:p w14:paraId="43EC4867" w14:textId="77777777" w:rsidR="00997C08" w:rsidRDefault="00997C08" w:rsidP="00997C08">
      <w:pPr>
        <w:pStyle w:val="Enum"/>
        <w:numPr>
          <w:ilvl w:val="0"/>
          <w:numId w:val="8"/>
        </w:numPr>
        <w:tabs>
          <w:tab w:val="clear" w:pos="360"/>
          <w:tab w:val="left" w:pos="621"/>
        </w:tabs>
        <w:ind w:left="708" w:hanging="566"/>
        <w:rPr>
          <w:b/>
          <w:sz w:val="26"/>
        </w:rPr>
      </w:pPr>
      <w:r w:rsidRPr="00285055">
        <w:rPr>
          <w:rFonts w:ascii="Times New Roman" w:hAnsi="Times New Roman"/>
          <w:sz w:val="26"/>
        </w:rPr>
        <w:t xml:space="preserve">P. </w:t>
      </w:r>
      <w:proofErr w:type="spellStart"/>
      <w:r w:rsidRPr="00285055">
        <w:rPr>
          <w:rFonts w:ascii="Times New Roman" w:hAnsi="Times New Roman"/>
          <w:smallCaps/>
          <w:sz w:val="26"/>
        </w:rPr>
        <w:t>Ciccolo</w:t>
      </w:r>
      <w:proofErr w:type="spellEnd"/>
      <w:r w:rsidRPr="00285055">
        <w:rPr>
          <w:rFonts w:ascii="Times New Roman" w:hAnsi="Times New Roman"/>
          <w:sz w:val="26"/>
        </w:rPr>
        <w:t>, « Organisation et pouvoirs du Secrétariat général de la Cour constitutionnelle italienne », Congrès des Cours constitutionnelles européennes organisé à Kiev, les 18 et 19 novembre 1999.</w:t>
      </w:r>
    </w:p>
    <w:p w14:paraId="5AA2651E" w14:textId="77777777" w:rsidR="00997C08" w:rsidRDefault="00997C08" w:rsidP="00997C08">
      <w:pPr>
        <w:pStyle w:val="Paragraphedeliste"/>
        <w:ind w:left="708" w:hanging="566"/>
        <w:rPr>
          <w:sz w:val="26"/>
        </w:rPr>
      </w:pPr>
    </w:p>
    <w:p w14:paraId="230E179A" w14:textId="77777777" w:rsidR="00997C08" w:rsidRPr="00F77DAE" w:rsidRDefault="00997C08" w:rsidP="00997C08">
      <w:pPr>
        <w:pStyle w:val="Enum"/>
        <w:numPr>
          <w:ilvl w:val="0"/>
          <w:numId w:val="8"/>
        </w:numPr>
        <w:tabs>
          <w:tab w:val="clear" w:pos="360"/>
          <w:tab w:val="left" w:pos="621"/>
        </w:tabs>
        <w:ind w:left="708" w:hanging="566"/>
        <w:rPr>
          <w:b/>
          <w:sz w:val="26"/>
        </w:rPr>
      </w:pPr>
      <w:r w:rsidRPr="00285055">
        <w:rPr>
          <w:rFonts w:ascii="Times New Roman" w:hAnsi="Times New Roman"/>
          <w:sz w:val="26"/>
        </w:rPr>
        <w:t xml:space="preserve">G. </w:t>
      </w:r>
      <w:proofErr w:type="spellStart"/>
      <w:r w:rsidRPr="00285055">
        <w:rPr>
          <w:rFonts w:ascii="Times New Roman" w:hAnsi="Times New Roman"/>
          <w:sz w:val="26"/>
        </w:rPr>
        <w:t>N</w:t>
      </w:r>
      <w:r w:rsidRPr="00285055">
        <w:rPr>
          <w:rFonts w:ascii="Times New Roman" w:hAnsi="Times New Roman"/>
          <w:smallCaps/>
          <w:sz w:val="26"/>
        </w:rPr>
        <w:t>eppi</w:t>
      </w:r>
      <w:proofErr w:type="spellEnd"/>
      <w:r w:rsidRPr="00285055">
        <w:rPr>
          <w:rFonts w:ascii="Times New Roman" w:hAnsi="Times New Roman"/>
          <w:smallCaps/>
          <w:sz w:val="26"/>
        </w:rPr>
        <w:t xml:space="preserve"> </w:t>
      </w:r>
      <w:proofErr w:type="spellStart"/>
      <w:r w:rsidRPr="00285055">
        <w:rPr>
          <w:rFonts w:ascii="Times New Roman" w:hAnsi="Times New Roman"/>
          <w:smallCaps/>
          <w:sz w:val="26"/>
        </w:rPr>
        <w:t>Modona</w:t>
      </w:r>
      <w:proofErr w:type="spellEnd"/>
      <w:r w:rsidRPr="00285055">
        <w:rPr>
          <w:rFonts w:ascii="Times New Roman" w:hAnsi="Times New Roman"/>
          <w:smallCaps/>
          <w:sz w:val="26"/>
        </w:rPr>
        <w:t xml:space="preserve">, </w:t>
      </w:r>
      <w:r w:rsidRPr="00285055">
        <w:rPr>
          <w:rFonts w:ascii="Times New Roman" w:hAnsi="Times New Roman"/>
          <w:sz w:val="26"/>
        </w:rPr>
        <w:t>« Droit à un procès équitable</w:t>
      </w:r>
      <w:r w:rsidRPr="00285055">
        <w:rPr>
          <w:rFonts w:ascii="Times New Roman" w:hAnsi="Times New Roman"/>
          <w:i/>
          <w:sz w:val="26"/>
        </w:rPr>
        <w:t> »</w:t>
      </w:r>
      <w:r w:rsidRPr="00285055">
        <w:rPr>
          <w:rFonts w:ascii="Times New Roman" w:hAnsi="Times New Roman"/>
          <w:sz w:val="26"/>
        </w:rPr>
        <w:t>, séminaire U.N.I.D.E.M. de Brno des 23, 24 et 25 septembre 1999.</w:t>
      </w:r>
    </w:p>
    <w:p w14:paraId="6EAC3167" w14:textId="77777777" w:rsidR="00997C08" w:rsidRDefault="00997C08" w:rsidP="00997C08">
      <w:pPr>
        <w:pStyle w:val="Paragraphedeliste"/>
        <w:rPr>
          <w:sz w:val="26"/>
        </w:rPr>
      </w:pPr>
    </w:p>
    <w:p w14:paraId="7E06B272" w14:textId="5276113A" w:rsidR="00B66399" w:rsidRPr="00C76281" w:rsidRDefault="00997C08" w:rsidP="00C76281">
      <w:pPr>
        <w:pStyle w:val="Enum"/>
        <w:numPr>
          <w:ilvl w:val="0"/>
          <w:numId w:val="8"/>
        </w:numPr>
        <w:tabs>
          <w:tab w:val="clear" w:pos="360"/>
          <w:tab w:val="left" w:pos="621"/>
        </w:tabs>
        <w:ind w:left="708" w:hanging="566"/>
        <w:rPr>
          <w:b/>
          <w:sz w:val="26"/>
        </w:rPr>
      </w:pPr>
      <w:r w:rsidRPr="00F77DAE">
        <w:rPr>
          <w:sz w:val="26"/>
        </w:rPr>
        <w:t xml:space="preserve">G. </w:t>
      </w:r>
      <w:proofErr w:type="spellStart"/>
      <w:r w:rsidRPr="00F77DAE">
        <w:rPr>
          <w:sz w:val="26"/>
        </w:rPr>
        <w:t>V</w:t>
      </w:r>
      <w:r w:rsidRPr="00F77DAE">
        <w:rPr>
          <w:smallCaps/>
          <w:sz w:val="26"/>
        </w:rPr>
        <w:t>assali</w:t>
      </w:r>
      <w:proofErr w:type="spellEnd"/>
      <w:r w:rsidRPr="00F77DAE">
        <w:rPr>
          <w:smallCaps/>
          <w:sz w:val="26"/>
        </w:rPr>
        <w:t xml:space="preserve">, </w:t>
      </w:r>
      <w:r w:rsidRPr="00190AA3">
        <w:rPr>
          <w:rFonts w:ascii="Times New Roman" w:hAnsi="Times New Roman"/>
          <w:sz w:val="26"/>
        </w:rPr>
        <w:t>« Le “statut de Rome” concernant l’institution d’un Tribunal pénal international permanent », colloque organisé par le Conseil de l’Europe, juillet 1999</w:t>
      </w:r>
      <w:r w:rsidRPr="00863EA4">
        <w:rPr>
          <w:bCs/>
          <w:sz w:val="26"/>
        </w:rPr>
        <w:t>.</w:t>
      </w:r>
    </w:p>
    <w:p w14:paraId="19240C56" w14:textId="16FA0228" w:rsidR="0065558B" w:rsidRDefault="0065558B" w:rsidP="00997C08">
      <w:pPr>
        <w:pStyle w:val="Enum"/>
        <w:tabs>
          <w:tab w:val="clear" w:pos="360"/>
        </w:tabs>
        <w:ind w:left="708" w:hanging="566"/>
        <w:rPr>
          <w:b/>
          <w:sz w:val="26"/>
        </w:rPr>
      </w:pPr>
    </w:p>
    <w:p w14:paraId="103173E1" w14:textId="77777777" w:rsidR="0065558B" w:rsidRDefault="0065558B" w:rsidP="00997C08">
      <w:pPr>
        <w:pStyle w:val="Enum"/>
        <w:tabs>
          <w:tab w:val="clear" w:pos="360"/>
        </w:tabs>
        <w:ind w:left="708" w:hanging="566"/>
        <w:rPr>
          <w:b/>
          <w:sz w:val="26"/>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8927"/>
      </w:tblGrid>
      <w:tr w:rsidR="00997C08" w14:paraId="23E408C2" w14:textId="77777777" w:rsidTr="00ED1143">
        <w:tc>
          <w:tcPr>
            <w:tcW w:w="8927" w:type="dxa"/>
          </w:tcPr>
          <w:p w14:paraId="6A6AF273" w14:textId="42E171E2" w:rsidR="00997C08" w:rsidRDefault="00997C08" w:rsidP="00ED1143">
            <w:pPr>
              <w:pStyle w:val="Enum"/>
              <w:tabs>
                <w:tab w:val="clear" w:pos="360"/>
                <w:tab w:val="left" w:pos="621"/>
              </w:tabs>
              <w:ind w:left="708" w:hanging="566"/>
              <w:rPr>
                <w:rFonts w:ascii="Times New Roman" w:hAnsi="Times New Roman"/>
                <w:b/>
                <w:smallCaps/>
                <w:sz w:val="28"/>
              </w:rPr>
            </w:pPr>
            <w:r w:rsidRPr="00952F59">
              <w:rPr>
                <w:lang w:val="it-IT"/>
              </w:rPr>
              <w:br w:type="page"/>
            </w:r>
            <w:r>
              <w:rPr>
                <w:b/>
                <w:sz w:val="28"/>
              </w:rPr>
              <w:t>VI</w:t>
            </w:r>
            <w:r>
              <w:rPr>
                <w:rFonts w:ascii="Times New Roman" w:hAnsi="Times New Roman"/>
                <w:b/>
                <w:smallCaps/>
                <w:sz w:val="28"/>
              </w:rPr>
              <w:t xml:space="preserve"> – Presse nationale</w:t>
            </w:r>
            <w:r w:rsidR="00C721F5">
              <w:rPr>
                <w:rFonts w:ascii="Times New Roman" w:hAnsi="Times New Roman"/>
                <w:b/>
                <w:smallCaps/>
                <w:sz w:val="28"/>
              </w:rPr>
              <w:t xml:space="preserve"> (2)</w:t>
            </w:r>
          </w:p>
        </w:tc>
      </w:tr>
    </w:tbl>
    <w:p w14:paraId="7E30D24A" w14:textId="77777777" w:rsidR="00997C08" w:rsidRPr="00480072" w:rsidRDefault="00997C08" w:rsidP="00997C08">
      <w:pPr>
        <w:ind w:left="708" w:hanging="566"/>
        <w:rPr>
          <w:sz w:val="26"/>
        </w:rPr>
      </w:pPr>
    </w:p>
    <w:p w14:paraId="32005C97" w14:textId="77777777" w:rsidR="00997C08" w:rsidRDefault="00997C08" w:rsidP="00997C08">
      <w:pPr>
        <w:pStyle w:val="Enum"/>
        <w:numPr>
          <w:ilvl w:val="0"/>
          <w:numId w:val="8"/>
        </w:numPr>
        <w:tabs>
          <w:tab w:val="clear" w:pos="360"/>
          <w:tab w:val="left" w:pos="621"/>
        </w:tabs>
        <w:ind w:left="708" w:hanging="566"/>
        <w:rPr>
          <w:rFonts w:ascii="Times New Roman" w:hAnsi="Times New Roman"/>
          <w:sz w:val="26"/>
        </w:rPr>
      </w:pPr>
      <w:r>
        <w:rPr>
          <w:rFonts w:ascii="Times New Roman" w:hAnsi="Times New Roman"/>
          <w:sz w:val="26"/>
        </w:rPr>
        <w:t>« </w:t>
      </w:r>
      <w:r>
        <w:rPr>
          <w:rFonts w:ascii="Times New Roman" w:hAnsi="Times New Roman"/>
          <w:b/>
          <w:bCs/>
          <w:sz w:val="26"/>
        </w:rPr>
        <w:t>Réforme des retraites : un regard politico-constitutionnel »</w:t>
      </w:r>
      <w:r>
        <w:rPr>
          <w:rFonts w:ascii="Times New Roman" w:hAnsi="Times New Roman"/>
          <w:sz w:val="26"/>
        </w:rPr>
        <w:t xml:space="preserve">, in </w:t>
      </w:r>
      <w:r>
        <w:rPr>
          <w:rFonts w:ascii="Times New Roman" w:hAnsi="Times New Roman"/>
          <w:i/>
          <w:iCs/>
          <w:sz w:val="26"/>
        </w:rPr>
        <w:t>Mediapart</w:t>
      </w:r>
      <w:r>
        <w:rPr>
          <w:rFonts w:ascii="Times New Roman" w:hAnsi="Times New Roman"/>
          <w:sz w:val="26"/>
        </w:rPr>
        <w:t>, 15 décembre 2019.</w:t>
      </w:r>
    </w:p>
    <w:p w14:paraId="52ECE27F" w14:textId="77777777" w:rsidR="00997C08" w:rsidRDefault="00997C08" w:rsidP="00997C08">
      <w:pPr>
        <w:pStyle w:val="Enum"/>
        <w:tabs>
          <w:tab w:val="clear" w:pos="360"/>
          <w:tab w:val="left" w:pos="621"/>
        </w:tabs>
        <w:ind w:left="708" w:firstLine="0"/>
        <w:rPr>
          <w:rFonts w:ascii="Times New Roman" w:hAnsi="Times New Roman"/>
          <w:sz w:val="26"/>
        </w:rPr>
      </w:pPr>
    </w:p>
    <w:p w14:paraId="64BA1394" w14:textId="77777777" w:rsidR="00997C08" w:rsidRPr="000B7D4C" w:rsidRDefault="00997C08" w:rsidP="00997C08">
      <w:pPr>
        <w:pStyle w:val="Enum"/>
        <w:numPr>
          <w:ilvl w:val="0"/>
          <w:numId w:val="8"/>
        </w:numPr>
        <w:tabs>
          <w:tab w:val="clear" w:pos="360"/>
          <w:tab w:val="left" w:pos="621"/>
        </w:tabs>
        <w:ind w:left="708" w:hanging="566"/>
        <w:rPr>
          <w:rFonts w:ascii="Times New Roman" w:hAnsi="Times New Roman"/>
          <w:sz w:val="26"/>
        </w:rPr>
      </w:pPr>
      <w:r w:rsidRPr="001972E0">
        <w:rPr>
          <w:rFonts w:ascii="Times New Roman" w:hAnsi="Times New Roman"/>
          <w:sz w:val="26"/>
        </w:rPr>
        <w:t>«</w:t>
      </w:r>
      <w:r w:rsidRPr="001972E0">
        <w:rPr>
          <w:rFonts w:ascii="Times New Roman" w:hAnsi="Times New Roman"/>
          <w:b/>
          <w:i/>
          <w:sz w:val="26"/>
        </w:rPr>
        <w:t> </w:t>
      </w:r>
      <w:r w:rsidRPr="001972E0">
        <w:rPr>
          <w:rFonts w:ascii="Times New Roman" w:hAnsi="Times New Roman"/>
          <w:b/>
          <w:sz w:val="26"/>
        </w:rPr>
        <w:t>Sans papiers et sans juge… Un projet contraire à la Constitution ?</w:t>
      </w:r>
      <w:r w:rsidRPr="001972E0">
        <w:rPr>
          <w:rFonts w:ascii="Times New Roman" w:hAnsi="Times New Roman"/>
          <w:b/>
          <w:i/>
          <w:sz w:val="26"/>
        </w:rPr>
        <w:t> </w:t>
      </w:r>
      <w:r w:rsidRPr="001972E0">
        <w:rPr>
          <w:rFonts w:ascii="Times New Roman" w:hAnsi="Times New Roman"/>
          <w:sz w:val="26"/>
        </w:rPr>
        <w:t xml:space="preserve">», in </w:t>
      </w:r>
      <w:r w:rsidRPr="001972E0">
        <w:rPr>
          <w:rFonts w:ascii="Times New Roman" w:hAnsi="Times New Roman"/>
          <w:i/>
          <w:iCs/>
          <w:sz w:val="26"/>
        </w:rPr>
        <w:t>L’Humanité</w:t>
      </w:r>
      <w:r w:rsidRPr="001972E0">
        <w:rPr>
          <w:rFonts w:ascii="Times New Roman" w:hAnsi="Times New Roman"/>
          <w:sz w:val="26"/>
        </w:rPr>
        <w:t>,</w:t>
      </w:r>
      <w:r>
        <w:rPr>
          <w:rFonts w:ascii="Times New Roman" w:hAnsi="Times New Roman"/>
          <w:sz w:val="26"/>
        </w:rPr>
        <w:t xml:space="preserve"> 12 février 2011.</w:t>
      </w:r>
    </w:p>
    <w:p w14:paraId="518DEEC1" w14:textId="1F0C5787" w:rsidR="00997C08" w:rsidRDefault="00997C08" w:rsidP="00997C08">
      <w:pPr>
        <w:rPr>
          <w:b/>
          <w:smallCaps/>
        </w:rPr>
      </w:pPr>
    </w:p>
    <w:p w14:paraId="37869702" w14:textId="415BEDB6" w:rsidR="00301CB6" w:rsidRDefault="00301CB6" w:rsidP="00997C08">
      <w:pPr>
        <w:rPr>
          <w:b/>
          <w:smallCaps/>
        </w:rPr>
      </w:pPr>
    </w:p>
    <w:p w14:paraId="7EBB2B9E" w14:textId="77777777" w:rsidR="00301CB6" w:rsidRDefault="00301CB6" w:rsidP="00997C08"/>
    <w:tbl>
      <w:tblPr>
        <w:tblW w:w="0" w:type="auto"/>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8927"/>
      </w:tblGrid>
      <w:tr w:rsidR="00997C08" w14:paraId="109F275C" w14:textId="77777777" w:rsidTr="00ED1143">
        <w:tc>
          <w:tcPr>
            <w:tcW w:w="8927" w:type="dxa"/>
          </w:tcPr>
          <w:p w14:paraId="4D0D41B9" w14:textId="5233B495" w:rsidR="00997C08" w:rsidRDefault="00997C08" w:rsidP="00ED1143">
            <w:pPr>
              <w:pStyle w:val="Titre1"/>
              <w:ind w:left="708" w:hanging="566"/>
              <w:rPr>
                <w:sz w:val="32"/>
                <w:lang w:val="fr-FR"/>
              </w:rPr>
            </w:pPr>
            <w:r>
              <w:rPr>
                <w:sz w:val="32"/>
                <w:lang w:val="fr-FR"/>
              </w:rPr>
              <w:t>Communications</w:t>
            </w:r>
            <w:r w:rsidR="00C721F5">
              <w:rPr>
                <w:sz w:val="32"/>
                <w:lang w:val="fr-FR"/>
              </w:rPr>
              <w:t xml:space="preserve"> (31)</w:t>
            </w:r>
          </w:p>
        </w:tc>
      </w:tr>
    </w:tbl>
    <w:p w14:paraId="44B59D08" w14:textId="77777777" w:rsidR="00997C08" w:rsidRPr="002B680E" w:rsidRDefault="00997C08" w:rsidP="00997C08">
      <w:pPr>
        <w:pStyle w:val="Enum"/>
        <w:tabs>
          <w:tab w:val="clear" w:pos="360"/>
          <w:tab w:val="left" w:pos="621"/>
        </w:tabs>
        <w:rPr>
          <w:rFonts w:ascii="Times New Roman" w:hAnsi="Times New Roman"/>
          <w:sz w:val="24"/>
        </w:rPr>
      </w:pPr>
    </w:p>
    <w:p w14:paraId="065626FC" w14:textId="77777777" w:rsidR="00997C08" w:rsidRPr="002B680E" w:rsidRDefault="00997C08" w:rsidP="00997C08">
      <w:pPr>
        <w:pStyle w:val="Enum"/>
        <w:tabs>
          <w:tab w:val="clear" w:pos="360"/>
          <w:tab w:val="left" w:pos="621"/>
        </w:tabs>
        <w:rPr>
          <w:rFonts w:ascii="Times New Roman" w:hAnsi="Times New Roman"/>
          <w:sz w:val="24"/>
        </w:rPr>
      </w:pPr>
    </w:p>
    <w:p w14:paraId="32223451" w14:textId="2FD3BE8D" w:rsidR="00997C08" w:rsidRDefault="00997C08" w:rsidP="00997C08">
      <w:pPr>
        <w:pStyle w:val="Enum"/>
        <w:numPr>
          <w:ilvl w:val="0"/>
          <w:numId w:val="2"/>
        </w:numPr>
        <w:tabs>
          <w:tab w:val="clear" w:pos="360"/>
          <w:tab w:val="clear" w:pos="927"/>
          <w:tab w:val="left" w:pos="426"/>
        </w:tabs>
        <w:ind w:left="708" w:hanging="566"/>
        <w:rPr>
          <w:b/>
          <w:sz w:val="26"/>
        </w:rPr>
      </w:pPr>
      <w:r>
        <w:rPr>
          <w:b/>
          <w:sz w:val="26"/>
        </w:rPr>
        <w:t xml:space="preserve">En </w:t>
      </w:r>
      <w:r w:rsidR="00FD5EFF">
        <w:rPr>
          <w:b/>
          <w:sz w:val="26"/>
        </w:rPr>
        <w:t>France (22)</w:t>
      </w:r>
    </w:p>
    <w:p w14:paraId="653DC5B0" w14:textId="77777777" w:rsidR="00997C08" w:rsidRPr="00685F5F" w:rsidRDefault="00997C08" w:rsidP="00997C08">
      <w:pPr>
        <w:pStyle w:val="Enum"/>
        <w:tabs>
          <w:tab w:val="clear" w:pos="360"/>
          <w:tab w:val="left" w:pos="426"/>
        </w:tabs>
        <w:ind w:left="708" w:firstLine="0"/>
        <w:rPr>
          <w:b/>
          <w:sz w:val="26"/>
        </w:rPr>
      </w:pPr>
    </w:p>
    <w:p w14:paraId="1AAD2DB6" w14:textId="0A19737D" w:rsidR="00CE5B1C" w:rsidRDefault="00CE5B1C" w:rsidP="00FB7482">
      <w:pPr>
        <w:pStyle w:val="Paragraphedeliste"/>
        <w:numPr>
          <w:ilvl w:val="0"/>
          <w:numId w:val="8"/>
        </w:numPr>
        <w:spacing w:after="200" w:line="276" w:lineRule="auto"/>
        <w:ind w:left="708" w:hanging="566"/>
        <w:jc w:val="both"/>
        <w:rPr>
          <w:bCs/>
          <w:sz w:val="26"/>
          <w:szCs w:val="26"/>
        </w:rPr>
      </w:pPr>
      <w:r w:rsidRPr="00AE7E9D">
        <w:rPr>
          <w:b/>
          <w:sz w:val="26"/>
          <w:szCs w:val="26"/>
        </w:rPr>
        <w:t>« La Cité idéale »</w:t>
      </w:r>
      <w:r w:rsidRPr="00AE7E9D">
        <w:rPr>
          <w:bCs/>
          <w:sz w:val="26"/>
          <w:szCs w:val="26"/>
        </w:rPr>
        <w:t>,</w:t>
      </w:r>
      <w:r w:rsidRPr="00AE7E9D">
        <w:rPr>
          <w:b/>
          <w:sz w:val="26"/>
          <w:szCs w:val="26"/>
        </w:rPr>
        <w:t xml:space="preserve"> </w:t>
      </w:r>
      <w:r w:rsidRPr="000917B4">
        <w:rPr>
          <w:bCs/>
          <w:sz w:val="26"/>
          <w:szCs w:val="26"/>
        </w:rPr>
        <w:t xml:space="preserve">Communication au colloque de l’Université de Toulon, </w:t>
      </w:r>
      <w:r w:rsidR="000917B4" w:rsidRPr="000917B4">
        <w:rPr>
          <w:bCs/>
          <w:i/>
          <w:iCs/>
          <w:sz w:val="26"/>
          <w:szCs w:val="26"/>
        </w:rPr>
        <w:t>Territoire (s) et Patrimoine (s)</w:t>
      </w:r>
      <w:r w:rsidRPr="000917B4">
        <w:rPr>
          <w:bCs/>
          <w:sz w:val="26"/>
          <w:szCs w:val="26"/>
        </w:rPr>
        <w:t xml:space="preserve">, </w:t>
      </w:r>
      <w:r w:rsidR="000917B4" w:rsidRPr="000917B4">
        <w:rPr>
          <w:bCs/>
          <w:sz w:val="26"/>
          <w:szCs w:val="26"/>
        </w:rPr>
        <w:t>19 et 20 octobre 2023, dir. Véronique Fumaroli.</w:t>
      </w:r>
    </w:p>
    <w:p w14:paraId="0D704673" w14:textId="77777777" w:rsidR="003804C8" w:rsidRPr="000917B4" w:rsidRDefault="003804C8" w:rsidP="003804C8">
      <w:pPr>
        <w:pStyle w:val="Paragraphedeliste"/>
        <w:spacing w:after="200" w:line="276" w:lineRule="auto"/>
        <w:ind w:left="708"/>
        <w:jc w:val="both"/>
        <w:rPr>
          <w:bCs/>
          <w:sz w:val="26"/>
          <w:szCs w:val="26"/>
        </w:rPr>
      </w:pPr>
    </w:p>
    <w:p w14:paraId="0DD5EEF8" w14:textId="6A14CEDC" w:rsidR="00997C08" w:rsidRPr="002E08E3" w:rsidRDefault="00997C08" w:rsidP="00997C08">
      <w:pPr>
        <w:pStyle w:val="Paragraphedeliste"/>
        <w:numPr>
          <w:ilvl w:val="0"/>
          <w:numId w:val="8"/>
        </w:numPr>
        <w:spacing w:after="200" w:line="276" w:lineRule="auto"/>
        <w:ind w:left="708" w:hanging="566"/>
        <w:jc w:val="both"/>
        <w:rPr>
          <w:bCs/>
          <w:sz w:val="26"/>
          <w:szCs w:val="26"/>
        </w:rPr>
      </w:pPr>
      <w:r>
        <w:rPr>
          <w:bCs/>
          <w:sz w:val="26"/>
          <w:szCs w:val="26"/>
        </w:rPr>
        <w:t>«</w:t>
      </w:r>
      <w:r w:rsidRPr="00AE7E9D">
        <w:rPr>
          <w:b/>
          <w:sz w:val="26"/>
          <w:szCs w:val="26"/>
        </w:rPr>
        <w:t> La motivation erratique des décisions du Conseil constitutionnel des 14 avril et 3 mai 2023 relatives au projet de loi sur les retraites »</w:t>
      </w:r>
      <w:r>
        <w:rPr>
          <w:bCs/>
          <w:sz w:val="26"/>
          <w:szCs w:val="26"/>
        </w:rPr>
        <w:t xml:space="preserve">, Communication à la table ronde de l’Université de Toulon, </w:t>
      </w:r>
      <w:r>
        <w:rPr>
          <w:bCs/>
          <w:i/>
          <w:iCs/>
          <w:sz w:val="26"/>
          <w:szCs w:val="26"/>
        </w:rPr>
        <w:t>Loi</w:t>
      </w:r>
      <w:r w:rsidRPr="00F538DE">
        <w:rPr>
          <w:bCs/>
          <w:i/>
          <w:iCs/>
          <w:sz w:val="26"/>
          <w:szCs w:val="26"/>
        </w:rPr>
        <w:t xml:space="preserve"> retraites, </w:t>
      </w:r>
      <w:r>
        <w:rPr>
          <w:bCs/>
          <w:i/>
          <w:iCs/>
          <w:sz w:val="26"/>
          <w:szCs w:val="26"/>
        </w:rPr>
        <w:t>analyses interdisciplinaires</w:t>
      </w:r>
      <w:r>
        <w:rPr>
          <w:bCs/>
          <w:sz w:val="26"/>
          <w:szCs w:val="26"/>
        </w:rPr>
        <w:t xml:space="preserve">, </w:t>
      </w:r>
      <w:r w:rsidRPr="00B5019C">
        <w:rPr>
          <w:iCs/>
          <w:sz w:val="26"/>
          <w:szCs w:val="26"/>
        </w:rPr>
        <w:t>organisée par le Centre de droit et de politique comparés Jean-Claude Escarras, DICE UMR-CNRS 7318</w:t>
      </w:r>
      <w:r>
        <w:rPr>
          <w:bCs/>
          <w:sz w:val="26"/>
          <w:szCs w:val="26"/>
        </w:rPr>
        <w:t>, 30 juin 2023, dir. Julien Giudicelli, Université de Toulon.</w:t>
      </w:r>
    </w:p>
    <w:p w14:paraId="633D6780" w14:textId="77777777" w:rsidR="00997C08" w:rsidRDefault="00997C08" w:rsidP="00997C08">
      <w:pPr>
        <w:pStyle w:val="Paragraphedeliste"/>
        <w:spacing w:after="200" w:line="276" w:lineRule="auto"/>
        <w:ind w:left="708"/>
        <w:jc w:val="both"/>
        <w:rPr>
          <w:bCs/>
          <w:sz w:val="26"/>
          <w:szCs w:val="26"/>
        </w:rPr>
      </w:pPr>
    </w:p>
    <w:p w14:paraId="45B8774F" w14:textId="432BCED7" w:rsidR="00997C08" w:rsidRDefault="00997C08" w:rsidP="00997C08">
      <w:pPr>
        <w:pStyle w:val="Paragraphedeliste"/>
        <w:numPr>
          <w:ilvl w:val="0"/>
          <w:numId w:val="8"/>
        </w:numPr>
        <w:spacing w:after="200" w:line="276" w:lineRule="auto"/>
        <w:ind w:left="708" w:hanging="566"/>
        <w:jc w:val="both"/>
        <w:rPr>
          <w:bCs/>
          <w:sz w:val="26"/>
          <w:szCs w:val="26"/>
        </w:rPr>
      </w:pPr>
      <w:r w:rsidRPr="00AE7E9D">
        <w:rPr>
          <w:b/>
          <w:sz w:val="26"/>
          <w:szCs w:val="26"/>
        </w:rPr>
        <w:t>« Négociation, concertation, parlementarisme présidentialisé et démocratie bloquée »</w:t>
      </w:r>
      <w:r>
        <w:rPr>
          <w:bCs/>
          <w:sz w:val="26"/>
          <w:szCs w:val="26"/>
        </w:rPr>
        <w:t xml:space="preserve">, Communication au </w:t>
      </w:r>
      <w:r w:rsidRPr="00A0362A">
        <w:rPr>
          <w:bCs/>
          <w:sz w:val="26"/>
          <w:szCs w:val="26"/>
        </w:rPr>
        <w:t>XI</w:t>
      </w:r>
      <w:r>
        <w:rPr>
          <w:bCs/>
          <w:sz w:val="26"/>
          <w:szCs w:val="26"/>
          <w:vertAlign w:val="superscript"/>
        </w:rPr>
        <w:t>e</w:t>
      </w:r>
      <w:r>
        <w:rPr>
          <w:bCs/>
          <w:sz w:val="26"/>
          <w:szCs w:val="26"/>
        </w:rPr>
        <w:t xml:space="preserve"> </w:t>
      </w:r>
      <w:r w:rsidRPr="00A0362A">
        <w:rPr>
          <w:bCs/>
          <w:sz w:val="26"/>
          <w:szCs w:val="26"/>
        </w:rPr>
        <w:t>colloque</w:t>
      </w:r>
      <w:r>
        <w:rPr>
          <w:bCs/>
          <w:sz w:val="26"/>
          <w:szCs w:val="26"/>
        </w:rPr>
        <w:t xml:space="preserve"> de l’Association française de droit constitutionnel, 16 juin 2023, Toulon, dir. AFDC, Centre de droit et de politique comparés, UMR-CNRS 7318 DICE.</w:t>
      </w:r>
    </w:p>
    <w:p w14:paraId="50C5FB6C" w14:textId="77777777" w:rsidR="00997C08" w:rsidRDefault="00997C08" w:rsidP="00997C08">
      <w:pPr>
        <w:pStyle w:val="Paragraphedeliste"/>
        <w:spacing w:after="200" w:line="276" w:lineRule="auto"/>
        <w:ind w:left="708"/>
        <w:jc w:val="both"/>
        <w:rPr>
          <w:bCs/>
          <w:sz w:val="26"/>
          <w:szCs w:val="26"/>
        </w:rPr>
      </w:pPr>
    </w:p>
    <w:p w14:paraId="564B4363" w14:textId="71DE9D17" w:rsidR="00997C08" w:rsidRDefault="00997C08" w:rsidP="00997C08">
      <w:pPr>
        <w:pStyle w:val="Paragraphedeliste"/>
        <w:numPr>
          <w:ilvl w:val="0"/>
          <w:numId w:val="8"/>
        </w:numPr>
        <w:spacing w:after="200" w:line="276" w:lineRule="auto"/>
        <w:ind w:left="708" w:hanging="566"/>
        <w:jc w:val="both"/>
        <w:rPr>
          <w:bCs/>
          <w:sz w:val="26"/>
          <w:szCs w:val="26"/>
        </w:rPr>
      </w:pPr>
      <w:r w:rsidRPr="00AE7E9D">
        <w:rPr>
          <w:rFonts w:ascii="Noto Sans" w:hAnsi="Noto Sans" w:cs="Noto Sans"/>
          <w:b/>
          <w:bCs/>
          <w:color w:val="212529"/>
        </w:rPr>
        <w:t>« </w:t>
      </w:r>
      <w:r w:rsidRPr="00AE7E9D">
        <w:rPr>
          <w:b/>
          <w:bCs/>
          <w:sz w:val="26"/>
          <w:szCs w:val="26"/>
        </w:rPr>
        <w:t>Conseil constitutionnel et retraites : une occasion ratée de s'ériger en véritable juridiction constitutionnelle</w:t>
      </w:r>
      <w:r>
        <w:rPr>
          <w:bCs/>
          <w:sz w:val="26"/>
          <w:szCs w:val="26"/>
        </w:rPr>
        <w:t xml:space="preserve"> », Communication à la table ronde de l’Université de Bordeaux, </w:t>
      </w:r>
      <w:r w:rsidRPr="00F538DE">
        <w:rPr>
          <w:bCs/>
          <w:i/>
          <w:iCs/>
          <w:sz w:val="26"/>
          <w:szCs w:val="26"/>
        </w:rPr>
        <w:t>Réformes des retraites, regards croisés. Pour une approche transdisciplinaire</w:t>
      </w:r>
      <w:r>
        <w:rPr>
          <w:bCs/>
          <w:sz w:val="26"/>
          <w:szCs w:val="26"/>
        </w:rPr>
        <w:t>, 2 juin 2023, Bordeaux, dir. Julien Giudicelli.</w:t>
      </w:r>
    </w:p>
    <w:p w14:paraId="20650F0C" w14:textId="77777777" w:rsidR="00997C08" w:rsidRPr="00F538DE" w:rsidRDefault="00997C08" w:rsidP="00997C08">
      <w:pPr>
        <w:pStyle w:val="Paragraphedeliste"/>
        <w:spacing w:after="200" w:line="276" w:lineRule="auto"/>
        <w:ind w:left="708"/>
        <w:jc w:val="both"/>
        <w:rPr>
          <w:bCs/>
          <w:sz w:val="26"/>
          <w:szCs w:val="26"/>
        </w:rPr>
      </w:pPr>
    </w:p>
    <w:p w14:paraId="5FFF1048" w14:textId="77777777" w:rsidR="00997C08" w:rsidRDefault="00997C08" w:rsidP="00997C08">
      <w:pPr>
        <w:pStyle w:val="Paragraphedeliste"/>
        <w:numPr>
          <w:ilvl w:val="0"/>
          <w:numId w:val="8"/>
        </w:numPr>
        <w:spacing w:after="200" w:line="276" w:lineRule="auto"/>
        <w:ind w:left="708" w:hanging="566"/>
        <w:jc w:val="both"/>
        <w:rPr>
          <w:bCs/>
          <w:sz w:val="26"/>
          <w:szCs w:val="26"/>
        </w:rPr>
      </w:pPr>
      <w:r w:rsidRPr="00AE7E9D">
        <w:rPr>
          <w:b/>
          <w:sz w:val="26"/>
          <w:szCs w:val="26"/>
        </w:rPr>
        <w:lastRenderedPageBreak/>
        <w:t>« Vers une constitutionnalité programmée du projet de loi sur les retraites ? Les dangers ultérieurs d’une éventuelle validation d’un détournement de procédure »</w:t>
      </w:r>
      <w:r w:rsidRPr="00AE7E9D">
        <w:rPr>
          <w:bCs/>
          <w:sz w:val="26"/>
          <w:szCs w:val="26"/>
        </w:rPr>
        <w:t>,</w:t>
      </w:r>
      <w:r w:rsidRPr="00AE7E9D">
        <w:rPr>
          <w:b/>
          <w:sz w:val="26"/>
          <w:szCs w:val="26"/>
        </w:rPr>
        <w:t xml:space="preserve"> </w:t>
      </w:r>
      <w:r>
        <w:rPr>
          <w:bCs/>
          <w:sz w:val="26"/>
          <w:szCs w:val="26"/>
        </w:rPr>
        <w:t xml:space="preserve">Conférence-débat, </w:t>
      </w:r>
      <w:r>
        <w:rPr>
          <w:bCs/>
          <w:i/>
          <w:iCs/>
          <w:sz w:val="26"/>
          <w:szCs w:val="26"/>
        </w:rPr>
        <w:t>Aspects économiques et juridiques du projet de loi sur les retraites</w:t>
      </w:r>
      <w:r>
        <w:rPr>
          <w:bCs/>
          <w:sz w:val="26"/>
          <w:szCs w:val="26"/>
        </w:rPr>
        <w:t>,</w:t>
      </w:r>
      <w:r>
        <w:rPr>
          <w:bCs/>
          <w:i/>
          <w:iCs/>
          <w:sz w:val="26"/>
          <w:szCs w:val="26"/>
        </w:rPr>
        <w:t xml:space="preserve"> </w:t>
      </w:r>
      <w:r>
        <w:rPr>
          <w:bCs/>
          <w:sz w:val="26"/>
          <w:szCs w:val="26"/>
        </w:rPr>
        <w:t xml:space="preserve">14 avril 2023, Bordeaux, dir. Julien Giudicelli, Martin </w:t>
      </w:r>
      <w:proofErr w:type="spellStart"/>
      <w:r>
        <w:rPr>
          <w:bCs/>
          <w:sz w:val="26"/>
          <w:szCs w:val="26"/>
        </w:rPr>
        <w:t>Zumpe</w:t>
      </w:r>
      <w:proofErr w:type="spellEnd"/>
      <w:r>
        <w:rPr>
          <w:bCs/>
          <w:sz w:val="26"/>
          <w:szCs w:val="26"/>
        </w:rPr>
        <w:t>.</w:t>
      </w:r>
    </w:p>
    <w:p w14:paraId="57207A96" w14:textId="77777777" w:rsidR="00997C08" w:rsidRPr="00F627D8" w:rsidRDefault="00997C08" w:rsidP="00997C08">
      <w:pPr>
        <w:pStyle w:val="Paragraphedeliste"/>
        <w:rPr>
          <w:bCs/>
          <w:sz w:val="26"/>
          <w:szCs w:val="26"/>
        </w:rPr>
      </w:pPr>
    </w:p>
    <w:p w14:paraId="140BC3EE" w14:textId="463B5FE1" w:rsidR="00997C08" w:rsidRPr="006E6536" w:rsidRDefault="00997C08" w:rsidP="00997C08">
      <w:pPr>
        <w:pStyle w:val="Paragraphedeliste"/>
        <w:numPr>
          <w:ilvl w:val="0"/>
          <w:numId w:val="8"/>
        </w:numPr>
        <w:spacing w:after="200" w:line="276" w:lineRule="auto"/>
        <w:ind w:left="708" w:hanging="566"/>
        <w:jc w:val="both"/>
        <w:rPr>
          <w:bCs/>
          <w:sz w:val="26"/>
          <w:szCs w:val="26"/>
        </w:rPr>
      </w:pPr>
      <w:r w:rsidRPr="00AE7E9D">
        <w:rPr>
          <w:b/>
          <w:sz w:val="26"/>
          <w:szCs w:val="26"/>
        </w:rPr>
        <w:t>« Les réfugiés climatiques : une notion anomique »</w:t>
      </w:r>
      <w:r>
        <w:rPr>
          <w:bCs/>
          <w:sz w:val="26"/>
          <w:szCs w:val="26"/>
        </w:rPr>
        <w:t xml:space="preserve">, Communication à la table ronde de l’Université de Toulon, </w:t>
      </w:r>
      <w:r>
        <w:rPr>
          <w:bCs/>
          <w:i/>
          <w:iCs/>
          <w:sz w:val="26"/>
          <w:szCs w:val="26"/>
        </w:rPr>
        <w:t>Demain : les réfugiés climatiques</w:t>
      </w:r>
      <w:r>
        <w:rPr>
          <w:bCs/>
          <w:sz w:val="26"/>
          <w:szCs w:val="26"/>
        </w:rPr>
        <w:t xml:space="preserve">, </w:t>
      </w:r>
      <w:r w:rsidRPr="00B5019C">
        <w:rPr>
          <w:iCs/>
          <w:sz w:val="26"/>
          <w:szCs w:val="26"/>
        </w:rPr>
        <w:t>organisée par le Centre de droit et de politique comparés Jean-Claude Escarras, DICE UMR-CNRS 7318</w:t>
      </w:r>
      <w:r>
        <w:rPr>
          <w:bCs/>
          <w:sz w:val="26"/>
          <w:szCs w:val="26"/>
        </w:rPr>
        <w:t>, 24 mars 2023, dir. Sylvie Schmitt.</w:t>
      </w:r>
    </w:p>
    <w:p w14:paraId="22684978" w14:textId="77777777" w:rsidR="00997C08" w:rsidRDefault="00997C08" w:rsidP="00997C08">
      <w:pPr>
        <w:pStyle w:val="Paragraphedeliste"/>
        <w:spacing w:after="200" w:line="276" w:lineRule="auto"/>
        <w:ind w:left="708"/>
        <w:jc w:val="both"/>
        <w:rPr>
          <w:bCs/>
          <w:sz w:val="26"/>
          <w:szCs w:val="26"/>
        </w:rPr>
      </w:pPr>
    </w:p>
    <w:p w14:paraId="15D7496D" w14:textId="77777777" w:rsidR="00997C08" w:rsidRDefault="00997C08" w:rsidP="00997C08">
      <w:pPr>
        <w:pStyle w:val="Paragraphedeliste"/>
        <w:numPr>
          <w:ilvl w:val="0"/>
          <w:numId w:val="8"/>
        </w:numPr>
        <w:spacing w:after="200" w:line="276" w:lineRule="auto"/>
        <w:ind w:left="708" w:hanging="566"/>
        <w:jc w:val="both"/>
        <w:rPr>
          <w:bCs/>
          <w:sz w:val="26"/>
          <w:szCs w:val="26"/>
        </w:rPr>
      </w:pPr>
      <w:r w:rsidRPr="00AE7E9D">
        <w:rPr>
          <w:b/>
          <w:sz w:val="26"/>
          <w:szCs w:val="26"/>
        </w:rPr>
        <w:t>« Patrimoine cultuel et laïcité, l’histoire baroque du régime juridique italien »</w:t>
      </w:r>
      <w:r>
        <w:rPr>
          <w:bCs/>
          <w:sz w:val="26"/>
          <w:szCs w:val="26"/>
        </w:rPr>
        <w:t xml:space="preserve">, Communication au colloque de l’Université de Toulon, </w:t>
      </w:r>
      <w:r w:rsidRPr="000B7D4C">
        <w:rPr>
          <w:bCs/>
          <w:i/>
          <w:iCs/>
          <w:sz w:val="26"/>
          <w:szCs w:val="26"/>
        </w:rPr>
        <w:t>Vivante</w:t>
      </w:r>
      <w:r>
        <w:rPr>
          <w:bCs/>
          <w:sz w:val="26"/>
          <w:szCs w:val="26"/>
        </w:rPr>
        <w:t xml:space="preserve"> </w:t>
      </w:r>
      <w:proofErr w:type="spellStart"/>
      <w:r>
        <w:rPr>
          <w:bCs/>
          <w:i/>
          <w:iCs/>
          <w:sz w:val="26"/>
          <w:szCs w:val="26"/>
        </w:rPr>
        <w:t>Laï-cité</w:t>
      </w:r>
      <w:proofErr w:type="spellEnd"/>
      <w:r>
        <w:rPr>
          <w:bCs/>
          <w:sz w:val="26"/>
          <w:szCs w:val="26"/>
        </w:rPr>
        <w:t>, 9 décembre 2022, dir. Sylvie Schmitt.</w:t>
      </w:r>
    </w:p>
    <w:p w14:paraId="7F28A359" w14:textId="77777777" w:rsidR="00997C08" w:rsidRDefault="00997C08" w:rsidP="00997C08">
      <w:pPr>
        <w:pStyle w:val="Paragraphedeliste"/>
        <w:spacing w:after="200" w:line="276" w:lineRule="auto"/>
        <w:ind w:left="708"/>
        <w:jc w:val="both"/>
        <w:rPr>
          <w:bCs/>
          <w:sz w:val="26"/>
          <w:szCs w:val="26"/>
        </w:rPr>
      </w:pPr>
    </w:p>
    <w:p w14:paraId="550F9BD8" w14:textId="77777777" w:rsidR="00997C08" w:rsidRDefault="00997C08" w:rsidP="00997C08">
      <w:pPr>
        <w:pStyle w:val="Paragraphedeliste"/>
        <w:numPr>
          <w:ilvl w:val="0"/>
          <w:numId w:val="8"/>
        </w:numPr>
        <w:spacing w:after="200" w:line="276" w:lineRule="auto"/>
        <w:ind w:left="708" w:hanging="566"/>
        <w:jc w:val="both"/>
        <w:rPr>
          <w:bCs/>
          <w:sz w:val="26"/>
          <w:szCs w:val="26"/>
        </w:rPr>
      </w:pPr>
      <w:r w:rsidRPr="00AE7E9D">
        <w:rPr>
          <w:b/>
          <w:sz w:val="26"/>
          <w:szCs w:val="26"/>
        </w:rPr>
        <w:t>« La Cour de Karlsruhe : une juridiction constitutionnelle ordinaire ? »</w:t>
      </w:r>
      <w:r>
        <w:rPr>
          <w:bCs/>
          <w:sz w:val="26"/>
          <w:szCs w:val="26"/>
        </w:rPr>
        <w:t xml:space="preserve">, Communication à la journée d’études de l’Institut de recherches Montesquieu, EA 7434, </w:t>
      </w:r>
      <w:r>
        <w:rPr>
          <w:bCs/>
          <w:i/>
          <w:iCs/>
          <w:sz w:val="26"/>
          <w:szCs w:val="26"/>
        </w:rPr>
        <w:t>A propos de l’ouvrage la Cour constitutionnelle fédérale allemande d’Aurore Gaillet</w:t>
      </w:r>
      <w:r>
        <w:rPr>
          <w:bCs/>
          <w:sz w:val="26"/>
          <w:szCs w:val="26"/>
        </w:rPr>
        <w:t>, 10 novembre 2022, dir. Xavier Prévost.</w:t>
      </w:r>
    </w:p>
    <w:p w14:paraId="52DA99E4" w14:textId="77777777" w:rsidR="00997C08" w:rsidRDefault="00997C08" w:rsidP="00997C08">
      <w:pPr>
        <w:pStyle w:val="Paragraphedeliste"/>
        <w:spacing w:after="200" w:line="276" w:lineRule="auto"/>
        <w:ind w:left="708"/>
        <w:jc w:val="both"/>
        <w:rPr>
          <w:bCs/>
          <w:sz w:val="26"/>
          <w:szCs w:val="26"/>
        </w:rPr>
      </w:pPr>
    </w:p>
    <w:p w14:paraId="274E934D" w14:textId="66F9A96B" w:rsidR="00997C08" w:rsidRDefault="00997C08" w:rsidP="00997C08">
      <w:pPr>
        <w:pStyle w:val="Paragraphedeliste"/>
        <w:numPr>
          <w:ilvl w:val="0"/>
          <w:numId w:val="8"/>
        </w:numPr>
        <w:spacing w:after="200" w:line="276" w:lineRule="auto"/>
        <w:ind w:left="708" w:hanging="566"/>
        <w:jc w:val="both"/>
        <w:rPr>
          <w:bCs/>
          <w:sz w:val="26"/>
          <w:szCs w:val="26"/>
        </w:rPr>
      </w:pPr>
      <w:r w:rsidRPr="007724A1">
        <w:rPr>
          <w:b/>
          <w:sz w:val="26"/>
          <w:szCs w:val="26"/>
        </w:rPr>
        <w:t>« Droit de pétition : désuétude ou échec normatif ? »</w:t>
      </w:r>
      <w:r>
        <w:rPr>
          <w:bCs/>
          <w:sz w:val="26"/>
          <w:szCs w:val="26"/>
        </w:rPr>
        <w:t xml:space="preserve">, Communication </w:t>
      </w:r>
      <w:r w:rsidRPr="0064660A">
        <w:rPr>
          <w:bCs/>
          <w:sz w:val="26"/>
          <w:szCs w:val="26"/>
        </w:rPr>
        <w:t xml:space="preserve">à la XIVème Journée de l'UMR 7318 DICE - </w:t>
      </w:r>
      <w:r w:rsidRPr="00754F8B">
        <w:rPr>
          <w:bCs/>
          <w:i/>
          <w:iCs/>
          <w:sz w:val="26"/>
          <w:szCs w:val="26"/>
        </w:rPr>
        <w:t>Les échecs normatifs</w:t>
      </w:r>
      <w:r>
        <w:rPr>
          <w:bCs/>
          <w:sz w:val="26"/>
          <w:szCs w:val="26"/>
        </w:rPr>
        <w:t xml:space="preserve">, 14 octobre 2022, dir. Julien Giudicelli, Guillaume </w:t>
      </w:r>
      <w:proofErr w:type="spellStart"/>
      <w:r>
        <w:rPr>
          <w:bCs/>
          <w:sz w:val="26"/>
          <w:szCs w:val="26"/>
        </w:rPr>
        <w:t>Payan</w:t>
      </w:r>
      <w:proofErr w:type="spellEnd"/>
      <w:r>
        <w:rPr>
          <w:bCs/>
          <w:sz w:val="26"/>
          <w:szCs w:val="26"/>
        </w:rPr>
        <w:t>, Sylvie Schmitt, Université de Toulon.</w:t>
      </w:r>
    </w:p>
    <w:p w14:paraId="0C75B1CA" w14:textId="77777777" w:rsidR="00997C08" w:rsidRPr="00480CB5" w:rsidRDefault="00997C08" w:rsidP="00997C08">
      <w:pPr>
        <w:pStyle w:val="Paragraphedeliste"/>
        <w:rPr>
          <w:i/>
          <w:iCs/>
        </w:rPr>
      </w:pPr>
    </w:p>
    <w:p w14:paraId="1A324A6F" w14:textId="06A8817C" w:rsidR="00997C08" w:rsidRPr="00B5019C" w:rsidRDefault="00997C08" w:rsidP="00997C08">
      <w:pPr>
        <w:pStyle w:val="Paragraphedeliste"/>
        <w:numPr>
          <w:ilvl w:val="0"/>
          <w:numId w:val="8"/>
        </w:numPr>
        <w:spacing w:after="200" w:line="276" w:lineRule="auto"/>
        <w:ind w:left="708" w:hanging="566"/>
        <w:jc w:val="both"/>
        <w:rPr>
          <w:bCs/>
          <w:sz w:val="26"/>
          <w:szCs w:val="26"/>
        </w:rPr>
      </w:pPr>
      <w:r w:rsidRPr="007724A1">
        <w:rPr>
          <w:b/>
          <w:bCs/>
        </w:rPr>
        <w:t>« Ordolibéralisme et respect de l’environnement »</w:t>
      </w:r>
      <w:r>
        <w:t xml:space="preserve">, </w:t>
      </w:r>
      <w:r>
        <w:rPr>
          <w:bCs/>
          <w:sz w:val="26"/>
          <w:szCs w:val="26"/>
        </w:rPr>
        <w:t>Communication à la table ronde de Toulon du 7 octobre 2022</w:t>
      </w:r>
      <w:r w:rsidRPr="00B5019C">
        <w:rPr>
          <w:bCs/>
          <w:sz w:val="26"/>
          <w:szCs w:val="26"/>
        </w:rPr>
        <w:t xml:space="preserve">, </w:t>
      </w:r>
      <w:r w:rsidRPr="00B5019C">
        <w:rPr>
          <w:i/>
          <w:iCs/>
          <w:sz w:val="26"/>
          <w:szCs w:val="26"/>
        </w:rPr>
        <w:t>La liberté économique conditionnée par le respect de l'environnement. A propos de la réforme constitutionnelle italienne du 22 février 2022</w:t>
      </w:r>
      <w:r w:rsidRPr="00B5019C">
        <w:rPr>
          <w:sz w:val="26"/>
          <w:szCs w:val="26"/>
        </w:rPr>
        <w:t xml:space="preserve">, </w:t>
      </w:r>
      <w:r w:rsidRPr="00B5019C">
        <w:rPr>
          <w:iCs/>
          <w:sz w:val="26"/>
          <w:szCs w:val="26"/>
        </w:rPr>
        <w:t xml:space="preserve">organisée par le Centre de droit et de politique comparés Jean-Claude Escarras, DICE UMR-CNRS 7318, </w:t>
      </w:r>
      <w:r w:rsidRPr="00B5019C">
        <w:rPr>
          <w:sz w:val="26"/>
          <w:szCs w:val="26"/>
        </w:rPr>
        <w:t>dir. Sylvie Schmitt, Université de Toulon.</w:t>
      </w:r>
    </w:p>
    <w:p w14:paraId="165E32B5" w14:textId="77777777" w:rsidR="00997C08" w:rsidRDefault="00997C08" w:rsidP="00997C08">
      <w:pPr>
        <w:pStyle w:val="Paragraphedeliste"/>
        <w:spacing w:after="200" w:line="276" w:lineRule="auto"/>
        <w:ind w:left="708"/>
        <w:jc w:val="both"/>
        <w:rPr>
          <w:bCs/>
          <w:sz w:val="26"/>
          <w:szCs w:val="26"/>
        </w:rPr>
      </w:pPr>
    </w:p>
    <w:p w14:paraId="36CC0DF1" w14:textId="793A088C" w:rsidR="00997C08" w:rsidRPr="00BF5E2C" w:rsidRDefault="00997C08" w:rsidP="00997C08">
      <w:pPr>
        <w:pStyle w:val="Paragraphedeliste"/>
        <w:numPr>
          <w:ilvl w:val="0"/>
          <w:numId w:val="8"/>
        </w:numPr>
        <w:spacing w:after="200" w:line="276" w:lineRule="auto"/>
        <w:ind w:left="708" w:hanging="566"/>
        <w:jc w:val="both"/>
        <w:rPr>
          <w:bCs/>
          <w:sz w:val="26"/>
          <w:szCs w:val="26"/>
        </w:rPr>
      </w:pPr>
      <w:r w:rsidRPr="007724A1">
        <w:rPr>
          <w:b/>
          <w:sz w:val="26"/>
          <w:szCs w:val="26"/>
        </w:rPr>
        <w:t>« Équilibre, séparation et confusion des pouvoirs »</w:t>
      </w:r>
      <w:r>
        <w:rPr>
          <w:bCs/>
          <w:sz w:val="26"/>
          <w:szCs w:val="26"/>
        </w:rPr>
        <w:t xml:space="preserve">, Communication </w:t>
      </w:r>
      <w:r w:rsidRPr="00EA015B">
        <w:rPr>
          <w:sz w:val="26"/>
          <w:szCs w:val="26"/>
        </w:rPr>
        <w:t xml:space="preserve">au congrès de Toulon du </w:t>
      </w:r>
      <w:r>
        <w:rPr>
          <w:sz w:val="26"/>
          <w:szCs w:val="26"/>
        </w:rPr>
        <w:t xml:space="preserve">10 juin 2022, </w:t>
      </w:r>
      <w:r>
        <w:rPr>
          <w:i/>
          <w:iCs/>
          <w:sz w:val="26"/>
          <w:szCs w:val="26"/>
        </w:rPr>
        <w:t>Le concept d’équilibre</w:t>
      </w:r>
      <w:r>
        <w:rPr>
          <w:sz w:val="26"/>
          <w:szCs w:val="26"/>
        </w:rPr>
        <w:t xml:space="preserve">, </w:t>
      </w:r>
      <w:r w:rsidRPr="00EA015B">
        <w:rPr>
          <w:iCs/>
          <w:sz w:val="26"/>
          <w:szCs w:val="26"/>
        </w:rPr>
        <w:t>organisé par le Centre de droit et de politique comparés Jean-Claude Escarras, DICE UMR-CNRS 731</w:t>
      </w:r>
      <w:r>
        <w:rPr>
          <w:iCs/>
          <w:sz w:val="26"/>
          <w:szCs w:val="26"/>
        </w:rPr>
        <w:t xml:space="preserve">8, dir. Sylvie Schmitt, Céline </w:t>
      </w:r>
      <w:proofErr w:type="spellStart"/>
      <w:r>
        <w:rPr>
          <w:iCs/>
          <w:sz w:val="26"/>
          <w:szCs w:val="26"/>
        </w:rPr>
        <w:t>Maillafet</w:t>
      </w:r>
      <w:proofErr w:type="spellEnd"/>
      <w:r>
        <w:rPr>
          <w:iCs/>
          <w:sz w:val="26"/>
          <w:szCs w:val="26"/>
        </w:rPr>
        <w:t>.</w:t>
      </w:r>
    </w:p>
    <w:p w14:paraId="4D3F9544" w14:textId="77777777" w:rsidR="00997C08" w:rsidRPr="00BF5E2C" w:rsidRDefault="00997C08" w:rsidP="00997C08">
      <w:pPr>
        <w:pStyle w:val="Paragraphedeliste"/>
        <w:spacing w:after="200" w:line="276" w:lineRule="auto"/>
        <w:ind w:left="708" w:hanging="566"/>
        <w:jc w:val="both"/>
        <w:rPr>
          <w:bCs/>
          <w:sz w:val="26"/>
          <w:szCs w:val="26"/>
        </w:rPr>
      </w:pPr>
    </w:p>
    <w:p w14:paraId="1B4E2CD2" w14:textId="01B6FC41" w:rsidR="00997C08" w:rsidRPr="00F34B52" w:rsidRDefault="00997C08" w:rsidP="00997C08">
      <w:pPr>
        <w:pStyle w:val="Paragraphedeliste"/>
        <w:numPr>
          <w:ilvl w:val="0"/>
          <w:numId w:val="8"/>
        </w:numPr>
        <w:spacing w:after="200" w:line="276" w:lineRule="auto"/>
        <w:ind w:left="708" w:hanging="566"/>
        <w:jc w:val="both"/>
        <w:rPr>
          <w:bCs/>
          <w:sz w:val="26"/>
          <w:szCs w:val="26"/>
        </w:rPr>
      </w:pPr>
      <w:r w:rsidRPr="007724A1">
        <w:rPr>
          <w:b/>
          <w:sz w:val="26"/>
          <w:szCs w:val="26"/>
        </w:rPr>
        <w:t>« Mimesis et privation du politique »</w:t>
      </w:r>
      <w:r>
        <w:rPr>
          <w:bCs/>
          <w:sz w:val="26"/>
          <w:szCs w:val="26"/>
        </w:rPr>
        <w:t xml:space="preserve">, Communication à la table ronde de Toulon du 9 juin 2022, </w:t>
      </w:r>
      <w:r>
        <w:rPr>
          <w:bCs/>
          <w:i/>
          <w:iCs/>
          <w:sz w:val="26"/>
          <w:szCs w:val="26"/>
        </w:rPr>
        <w:t xml:space="preserve">Vers une dépolitisation de la </w:t>
      </w:r>
      <w:proofErr w:type="gramStart"/>
      <w:r>
        <w:rPr>
          <w:bCs/>
          <w:i/>
          <w:iCs/>
          <w:sz w:val="26"/>
          <w:szCs w:val="26"/>
        </w:rPr>
        <w:t>démocratie ?</w:t>
      </w:r>
      <w:r>
        <w:rPr>
          <w:bCs/>
          <w:sz w:val="26"/>
          <w:szCs w:val="26"/>
        </w:rPr>
        <w:t>,</w:t>
      </w:r>
      <w:proofErr w:type="gramEnd"/>
      <w:r>
        <w:rPr>
          <w:bCs/>
          <w:sz w:val="26"/>
          <w:szCs w:val="26"/>
        </w:rPr>
        <w:t xml:space="preserve"> </w:t>
      </w:r>
      <w:r w:rsidRPr="00EA015B">
        <w:rPr>
          <w:iCs/>
          <w:sz w:val="26"/>
          <w:szCs w:val="26"/>
        </w:rPr>
        <w:t>organisé</w:t>
      </w:r>
      <w:r>
        <w:rPr>
          <w:iCs/>
          <w:sz w:val="26"/>
          <w:szCs w:val="26"/>
        </w:rPr>
        <w:t>e</w:t>
      </w:r>
      <w:r w:rsidRPr="00EA015B">
        <w:rPr>
          <w:iCs/>
          <w:sz w:val="26"/>
          <w:szCs w:val="26"/>
        </w:rPr>
        <w:t xml:space="preserve"> par le Centre de droit et de politique comparés Jean-Claude Escarras, DICE UMR-CNRS 731</w:t>
      </w:r>
      <w:r>
        <w:rPr>
          <w:iCs/>
          <w:sz w:val="26"/>
          <w:szCs w:val="26"/>
        </w:rPr>
        <w:t>8, dir. Julien Giudicelli, Sylvie Schmitt, Université de Toulon.</w:t>
      </w:r>
    </w:p>
    <w:p w14:paraId="211A22F9" w14:textId="77777777" w:rsidR="00997C08" w:rsidRPr="001A2341" w:rsidRDefault="00997C08" w:rsidP="00997C08">
      <w:pPr>
        <w:pStyle w:val="Paragraphedeliste"/>
        <w:spacing w:after="200" w:line="276" w:lineRule="auto"/>
        <w:ind w:left="708" w:hanging="566"/>
        <w:jc w:val="both"/>
        <w:rPr>
          <w:bCs/>
          <w:sz w:val="26"/>
          <w:szCs w:val="26"/>
        </w:rPr>
      </w:pPr>
    </w:p>
    <w:p w14:paraId="02BC6428" w14:textId="3ACC5781" w:rsidR="00997C08" w:rsidRPr="00D57E8B" w:rsidRDefault="00997C08" w:rsidP="00997C08">
      <w:pPr>
        <w:pStyle w:val="Paragraphedeliste"/>
        <w:numPr>
          <w:ilvl w:val="0"/>
          <w:numId w:val="8"/>
        </w:numPr>
        <w:spacing w:after="200" w:line="276" w:lineRule="auto"/>
        <w:ind w:left="708" w:hanging="566"/>
        <w:jc w:val="both"/>
        <w:rPr>
          <w:bCs/>
          <w:sz w:val="26"/>
          <w:szCs w:val="26"/>
        </w:rPr>
      </w:pPr>
      <w:r w:rsidRPr="007724A1">
        <w:rPr>
          <w:b/>
          <w:sz w:val="26"/>
          <w:szCs w:val="26"/>
        </w:rPr>
        <w:t>« Part et départ nécessaires du mensonge »</w:t>
      </w:r>
      <w:r>
        <w:rPr>
          <w:bCs/>
          <w:sz w:val="26"/>
          <w:szCs w:val="26"/>
        </w:rPr>
        <w:t xml:space="preserve">, Communication </w:t>
      </w:r>
      <w:r w:rsidRPr="00EA015B">
        <w:rPr>
          <w:sz w:val="26"/>
          <w:szCs w:val="26"/>
        </w:rPr>
        <w:t xml:space="preserve">au congrès de Toulon du </w:t>
      </w:r>
      <w:r>
        <w:rPr>
          <w:sz w:val="26"/>
          <w:szCs w:val="26"/>
        </w:rPr>
        <w:t xml:space="preserve">3 décembre 2021, </w:t>
      </w:r>
      <w:r>
        <w:rPr>
          <w:i/>
          <w:iCs/>
          <w:sz w:val="26"/>
          <w:szCs w:val="26"/>
        </w:rPr>
        <w:t xml:space="preserve">Du mensonge à l’infox : quelle part de </w:t>
      </w:r>
      <w:proofErr w:type="gramStart"/>
      <w:r>
        <w:rPr>
          <w:i/>
          <w:iCs/>
          <w:sz w:val="26"/>
          <w:szCs w:val="26"/>
        </w:rPr>
        <w:t>vérité ?</w:t>
      </w:r>
      <w:r>
        <w:rPr>
          <w:sz w:val="26"/>
          <w:szCs w:val="26"/>
        </w:rPr>
        <w:t>,</w:t>
      </w:r>
      <w:proofErr w:type="gramEnd"/>
      <w:r>
        <w:rPr>
          <w:sz w:val="26"/>
          <w:szCs w:val="26"/>
        </w:rPr>
        <w:t xml:space="preserve"> </w:t>
      </w:r>
      <w:r w:rsidRPr="00EA015B">
        <w:rPr>
          <w:iCs/>
          <w:sz w:val="26"/>
          <w:szCs w:val="26"/>
        </w:rPr>
        <w:t>organisé par le Centre de droit et de politique comparés Jean-Claude Escarras, DICE UMR-CNRS 731</w:t>
      </w:r>
      <w:r>
        <w:rPr>
          <w:iCs/>
          <w:sz w:val="26"/>
          <w:szCs w:val="26"/>
        </w:rPr>
        <w:t>8, dir. Julien Giudicelli, Sylvie Schmitt.</w:t>
      </w:r>
    </w:p>
    <w:p w14:paraId="105B00C4" w14:textId="77777777" w:rsidR="00997C08" w:rsidRPr="001A2341" w:rsidRDefault="00997C08" w:rsidP="00997C08">
      <w:pPr>
        <w:pStyle w:val="Paragraphedeliste"/>
        <w:spacing w:after="200" w:line="276" w:lineRule="auto"/>
        <w:ind w:left="708" w:hanging="566"/>
        <w:jc w:val="both"/>
        <w:rPr>
          <w:bCs/>
          <w:sz w:val="26"/>
          <w:szCs w:val="26"/>
        </w:rPr>
      </w:pPr>
    </w:p>
    <w:p w14:paraId="0E391575" w14:textId="2E013CEC" w:rsidR="00997C08" w:rsidRPr="00D57E8B" w:rsidRDefault="00997C08" w:rsidP="00997C08">
      <w:pPr>
        <w:pStyle w:val="Paragraphedeliste"/>
        <w:numPr>
          <w:ilvl w:val="0"/>
          <w:numId w:val="8"/>
        </w:numPr>
        <w:spacing w:after="200" w:line="276" w:lineRule="auto"/>
        <w:ind w:left="708" w:hanging="566"/>
        <w:jc w:val="both"/>
        <w:rPr>
          <w:bCs/>
          <w:sz w:val="26"/>
          <w:szCs w:val="26"/>
        </w:rPr>
      </w:pPr>
      <w:r w:rsidRPr="007724A1">
        <w:rPr>
          <w:b/>
          <w:sz w:val="26"/>
          <w:szCs w:val="26"/>
        </w:rPr>
        <w:t>« L'état de crise permanent »</w:t>
      </w:r>
      <w:r>
        <w:rPr>
          <w:bCs/>
          <w:sz w:val="26"/>
          <w:szCs w:val="26"/>
        </w:rPr>
        <w:t xml:space="preserve">, Communication </w:t>
      </w:r>
      <w:r w:rsidRPr="00EA015B">
        <w:rPr>
          <w:sz w:val="26"/>
          <w:szCs w:val="26"/>
        </w:rPr>
        <w:t>au congrès de Toulon du</w:t>
      </w:r>
      <w:r>
        <w:rPr>
          <w:sz w:val="26"/>
          <w:szCs w:val="26"/>
        </w:rPr>
        <w:t xml:space="preserve"> 29 octobre 2022, </w:t>
      </w:r>
      <w:r w:rsidRPr="001A2341">
        <w:rPr>
          <w:bCs/>
          <w:i/>
          <w:iCs/>
          <w:sz w:val="26"/>
          <w:szCs w:val="26"/>
        </w:rPr>
        <w:t>Crise et Etat</w:t>
      </w:r>
      <w:r w:rsidRPr="001A2341">
        <w:rPr>
          <w:bCs/>
          <w:sz w:val="26"/>
          <w:szCs w:val="26"/>
        </w:rPr>
        <w:t>,</w:t>
      </w:r>
      <w:r w:rsidRPr="001A2341">
        <w:rPr>
          <w:iCs/>
          <w:sz w:val="26"/>
          <w:szCs w:val="26"/>
        </w:rPr>
        <w:t xml:space="preserve"> </w:t>
      </w:r>
      <w:r w:rsidRPr="00EA015B">
        <w:rPr>
          <w:iCs/>
          <w:sz w:val="26"/>
          <w:szCs w:val="26"/>
        </w:rPr>
        <w:t>organisé par le Centre de droit et de politique comparés Jean-Claude Escarras, DICE UMR-CNRS 731</w:t>
      </w:r>
      <w:r>
        <w:rPr>
          <w:iCs/>
          <w:sz w:val="26"/>
          <w:szCs w:val="26"/>
        </w:rPr>
        <w:t>8, dir. Sylvie Schmitt.</w:t>
      </w:r>
    </w:p>
    <w:p w14:paraId="3EF8E11A" w14:textId="77777777" w:rsidR="00997C08" w:rsidRPr="00BC7908" w:rsidRDefault="00997C08" w:rsidP="00997C08">
      <w:pPr>
        <w:pStyle w:val="Paragraphedeliste"/>
        <w:spacing w:after="200" w:line="276" w:lineRule="auto"/>
        <w:ind w:left="708" w:hanging="566"/>
        <w:jc w:val="both"/>
        <w:rPr>
          <w:bCs/>
          <w:sz w:val="26"/>
          <w:szCs w:val="26"/>
        </w:rPr>
      </w:pPr>
    </w:p>
    <w:p w14:paraId="6CE073BD" w14:textId="70992A1F" w:rsidR="00997C08" w:rsidRPr="00EA015B" w:rsidRDefault="00997C08" w:rsidP="00997C08">
      <w:pPr>
        <w:pStyle w:val="Paragraphedeliste"/>
        <w:numPr>
          <w:ilvl w:val="0"/>
          <w:numId w:val="8"/>
        </w:numPr>
        <w:spacing w:after="200" w:line="276" w:lineRule="auto"/>
        <w:ind w:left="708" w:hanging="566"/>
        <w:jc w:val="both"/>
        <w:rPr>
          <w:b/>
          <w:sz w:val="26"/>
          <w:szCs w:val="26"/>
        </w:rPr>
      </w:pPr>
      <w:r w:rsidRPr="007724A1">
        <w:rPr>
          <w:b/>
          <w:bCs/>
          <w:sz w:val="26"/>
          <w:szCs w:val="26"/>
        </w:rPr>
        <w:t xml:space="preserve">« La communication politique numérique de Salvini : de la bête politique à la </w:t>
      </w:r>
      <w:proofErr w:type="spellStart"/>
      <w:r w:rsidRPr="007724A1">
        <w:rPr>
          <w:b/>
          <w:bCs/>
          <w:sz w:val="26"/>
          <w:szCs w:val="26"/>
        </w:rPr>
        <w:t>bestia</w:t>
      </w:r>
      <w:proofErr w:type="spellEnd"/>
      <w:r w:rsidRPr="007724A1">
        <w:rPr>
          <w:b/>
          <w:bCs/>
          <w:sz w:val="26"/>
          <w:szCs w:val="26"/>
        </w:rPr>
        <w:t xml:space="preserve"> numérique »</w:t>
      </w:r>
      <w:r w:rsidRPr="00EA015B">
        <w:rPr>
          <w:sz w:val="26"/>
          <w:szCs w:val="26"/>
        </w:rPr>
        <w:t xml:space="preserve">, Communication au congrès de Toulon du 21 novembre 2019, </w:t>
      </w:r>
      <w:r w:rsidRPr="00EA015B">
        <w:rPr>
          <w:i/>
          <w:sz w:val="26"/>
          <w:szCs w:val="26"/>
        </w:rPr>
        <w:t>Etat, droit et mutation numérique : regards croisés sur la dématérialisation</w:t>
      </w:r>
      <w:r w:rsidRPr="00EA015B">
        <w:rPr>
          <w:iCs/>
          <w:sz w:val="26"/>
          <w:szCs w:val="26"/>
        </w:rPr>
        <w:t>, coorganisé par le Centre de droit et de politique comparés Jean-Claude Escarras, DICE UMR-CNRS 731</w:t>
      </w:r>
      <w:r>
        <w:rPr>
          <w:iCs/>
          <w:sz w:val="26"/>
          <w:szCs w:val="26"/>
        </w:rPr>
        <w:t>8</w:t>
      </w:r>
      <w:r w:rsidRPr="00EA015B">
        <w:rPr>
          <w:iCs/>
          <w:sz w:val="26"/>
          <w:szCs w:val="26"/>
        </w:rPr>
        <w:t xml:space="preserve"> et le Laboratoire Biens, normes et Contrats, EA 3788</w:t>
      </w:r>
      <w:r>
        <w:rPr>
          <w:sz w:val="26"/>
          <w:szCs w:val="26"/>
        </w:rPr>
        <w:t xml:space="preserve">, </w:t>
      </w:r>
      <w:r>
        <w:rPr>
          <w:iCs/>
          <w:sz w:val="26"/>
          <w:szCs w:val="26"/>
        </w:rPr>
        <w:t>dir. Michaël Bardin, Sylvie Schmitt</w:t>
      </w:r>
    </w:p>
    <w:p w14:paraId="79C51CEE" w14:textId="77777777" w:rsidR="00997C08" w:rsidRPr="008A2DF3" w:rsidRDefault="00997C08" w:rsidP="00997C08">
      <w:pPr>
        <w:pStyle w:val="Paragraphedeliste"/>
        <w:spacing w:after="200" w:line="276" w:lineRule="auto"/>
        <w:ind w:left="708" w:hanging="566"/>
        <w:jc w:val="both"/>
        <w:rPr>
          <w:b/>
          <w:sz w:val="26"/>
          <w:szCs w:val="26"/>
        </w:rPr>
      </w:pPr>
    </w:p>
    <w:p w14:paraId="19F3DFA8" w14:textId="618E9A69" w:rsidR="00997C08" w:rsidRPr="00F82971" w:rsidRDefault="00997C08" w:rsidP="00997C08">
      <w:pPr>
        <w:pStyle w:val="Paragraphedeliste"/>
        <w:numPr>
          <w:ilvl w:val="0"/>
          <w:numId w:val="8"/>
        </w:numPr>
        <w:spacing w:after="200" w:line="276" w:lineRule="auto"/>
        <w:ind w:left="708" w:hanging="566"/>
        <w:jc w:val="both"/>
        <w:rPr>
          <w:b/>
          <w:sz w:val="26"/>
          <w:szCs w:val="26"/>
        </w:rPr>
      </w:pPr>
      <w:r w:rsidRPr="007724A1">
        <w:rPr>
          <w:b/>
          <w:bCs/>
          <w:sz w:val="26"/>
          <w:szCs w:val="26"/>
        </w:rPr>
        <w:t xml:space="preserve"> « Référendum d’initiative citoyenne et représentation : genèse, réticence et enjeux du débat »</w:t>
      </w:r>
      <w:r w:rsidRPr="007E75CD">
        <w:rPr>
          <w:sz w:val="26"/>
          <w:szCs w:val="26"/>
        </w:rPr>
        <w:t xml:space="preserve">, Communication à la journée d’étude du 14 mars 2019 de l’Institut de droit et d’économie d’Agen, Université de Bordeaux, </w:t>
      </w:r>
      <w:r w:rsidRPr="007E75CD">
        <w:rPr>
          <w:i/>
          <w:sz w:val="26"/>
          <w:szCs w:val="26"/>
        </w:rPr>
        <w:t>Les projets de</w:t>
      </w:r>
      <w:r w:rsidRPr="007E75CD">
        <w:rPr>
          <w:b/>
          <w:i/>
          <w:sz w:val="26"/>
          <w:szCs w:val="26"/>
        </w:rPr>
        <w:t xml:space="preserve"> </w:t>
      </w:r>
      <w:r w:rsidRPr="007E75CD">
        <w:rPr>
          <w:i/>
          <w:sz w:val="26"/>
          <w:szCs w:val="26"/>
        </w:rPr>
        <w:t>loi pour une démocratie plus représentative, responsable et efficace. Approche institutionnelle</w:t>
      </w:r>
      <w:r>
        <w:rPr>
          <w:sz w:val="26"/>
          <w:szCs w:val="26"/>
        </w:rPr>
        <w:t xml:space="preserve">, dir. Philippe Claret, Florian </w:t>
      </w:r>
      <w:proofErr w:type="spellStart"/>
      <w:r>
        <w:rPr>
          <w:sz w:val="26"/>
          <w:szCs w:val="26"/>
        </w:rPr>
        <w:t>Savonito</w:t>
      </w:r>
      <w:proofErr w:type="spellEnd"/>
      <w:r>
        <w:rPr>
          <w:sz w:val="26"/>
          <w:szCs w:val="26"/>
        </w:rPr>
        <w:t>.</w:t>
      </w:r>
    </w:p>
    <w:p w14:paraId="3BD7F9FC" w14:textId="77777777" w:rsidR="00997C08" w:rsidRPr="007D4B28" w:rsidRDefault="00997C08" w:rsidP="00997C08">
      <w:pPr>
        <w:pStyle w:val="Paragraphedeliste"/>
        <w:ind w:left="708" w:hanging="566"/>
        <w:rPr>
          <w:b/>
          <w:sz w:val="26"/>
          <w:szCs w:val="26"/>
        </w:rPr>
      </w:pPr>
    </w:p>
    <w:p w14:paraId="679E1D19" w14:textId="7C9A5AD7" w:rsidR="00997C08" w:rsidRPr="00291AB2" w:rsidRDefault="00997C08" w:rsidP="00997C08">
      <w:pPr>
        <w:pStyle w:val="Paragraphedeliste"/>
        <w:numPr>
          <w:ilvl w:val="0"/>
          <w:numId w:val="8"/>
        </w:numPr>
        <w:spacing w:after="200" w:line="276" w:lineRule="auto"/>
        <w:ind w:left="708" w:hanging="566"/>
        <w:jc w:val="both"/>
        <w:rPr>
          <w:bCs/>
          <w:sz w:val="26"/>
          <w:szCs w:val="26"/>
        </w:rPr>
      </w:pPr>
      <w:r w:rsidRPr="007724A1">
        <w:rPr>
          <w:b/>
          <w:sz w:val="26"/>
          <w:szCs w:val="26"/>
        </w:rPr>
        <w:t>« La décentralisation dans le droit constitutionnel italien : l’exemple de l’Etat-autonomique »</w:t>
      </w:r>
      <w:r w:rsidRPr="00291AB2">
        <w:rPr>
          <w:bCs/>
          <w:sz w:val="26"/>
          <w:szCs w:val="26"/>
        </w:rPr>
        <w:t xml:space="preserve">, Communication à la troisième université populaire de </w:t>
      </w:r>
      <w:proofErr w:type="spellStart"/>
      <w:r w:rsidRPr="00291AB2">
        <w:rPr>
          <w:bCs/>
          <w:sz w:val="26"/>
          <w:szCs w:val="26"/>
        </w:rPr>
        <w:t>Presenza</w:t>
      </w:r>
      <w:proofErr w:type="spellEnd"/>
      <w:r w:rsidRPr="00291AB2">
        <w:rPr>
          <w:bCs/>
          <w:sz w:val="26"/>
          <w:szCs w:val="26"/>
        </w:rPr>
        <w:t xml:space="preserve"> Paolina le 10 mars 2018 à Corte, </w:t>
      </w:r>
      <w:r w:rsidRPr="00291AB2">
        <w:rPr>
          <w:bCs/>
          <w:i/>
          <w:iCs/>
          <w:sz w:val="26"/>
          <w:szCs w:val="26"/>
        </w:rPr>
        <w:t xml:space="preserve">Les possibilités d’une île. Statut des territoires insulaires en France et en </w:t>
      </w:r>
      <w:r>
        <w:rPr>
          <w:bCs/>
          <w:i/>
          <w:iCs/>
          <w:sz w:val="26"/>
          <w:szCs w:val="26"/>
        </w:rPr>
        <w:t>Italie</w:t>
      </w:r>
      <w:r>
        <w:rPr>
          <w:bCs/>
          <w:sz w:val="26"/>
          <w:szCs w:val="26"/>
        </w:rPr>
        <w:t>, dir. Thierry Dominici.</w:t>
      </w:r>
    </w:p>
    <w:p w14:paraId="37CF3F25" w14:textId="77777777" w:rsidR="00997C08" w:rsidRPr="007E75CD" w:rsidRDefault="00997C08" w:rsidP="00997C08">
      <w:pPr>
        <w:pStyle w:val="Paragraphedeliste"/>
        <w:spacing w:after="200" w:line="276" w:lineRule="auto"/>
        <w:ind w:left="708" w:hanging="566"/>
        <w:jc w:val="both"/>
        <w:rPr>
          <w:b/>
          <w:sz w:val="26"/>
          <w:szCs w:val="26"/>
        </w:rPr>
      </w:pPr>
    </w:p>
    <w:p w14:paraId="24B639F9" w14:textId="20254E46" w:rsidR="00997C08" w:rsidRPr="007E75CD" w:rsidRDefault="00997C08" w:rsidP="00997C08">
      <w:pPr>
        <w:pStyle w:val="Paragraphedeliste"/>
        <w:numPr>
          <w:ilvl w:val="0"/>
          <w:numId w:val="8"/>
        </w:numPr>
        <w:spacing w:after="200" w:line="276" w:lineRule="auto"/>
        <w:ind w:left="708" w:hanging="566"/>
        <w:jc w:val="both"/>
        <w:rPr>
          <w:b/>
          <w:sz w:val="26"/>
          <w:szCs w:val="26"/>
        </w:rPr>
      </w:pPr>
      <w:r w:rsidRPr="007724A1">
        <w:rPr>
          <w:b/>
          <w:bCs/>
          <w:sz w:val="26"/>
          <w:szCs w:val="26"/>
        </w:rPr>
        <w:t>« Giuseppe Compagnoni, constitutionnaliste rousseauiste ?</w:t>
      </w:r>
      <w:r w:rsidRPr="007724A1">
        <w:rPr>
          <w:b/>
          <w:bCs/>
          <w:i/>
          <w:sz w:val="26"/>
          <w:szCs w:val="26"/>
        </w:rPr>
        <w:t> </w:t>
      </w:r>
      <w:r w:rsidRPr="007724A1">
        <w:rPr>
          <w:b/>
          <w:bCs/>
          <w:iCs/>
          <w:sz w:val="26"/>
          <w:szCs w:val="26"/>
        </w:rPr>
        <w:t>»</w:t>
      </w:r>
      <w:r w:rsidRPr="005142F9">
        <w:rPr>
          <w:iCs/>
          <w:sz w:val="26"/>
          <w:szCs w:val="26"/>
        </w:rPr>
        <w:t>,</w:t>
      </w:r>
      <w:r w:rsidRPr="007E75CD">
        <w:rPr>
          <w:i/>
          <w:sz w:val="26"/>
          <w:szCs w:val="26"/>
        </w:rPr>
        <w:t xml:space="preserve"> </w:t>
      </w:r>
      <w:r w:rsidRPr="007E75CD">
        <w:rPr>
          <w:sz w:val="26"/>
          <w:szCs w:val="26"/>
        </w:rPr>
        <w:t xml:space="preserve">Communication au colloque de </w:t>
      </w:r>
      <w:r>
        <w:rPr>
          <w:sz w:val="26"/>
          <w:szCs w:val="26"/>
        </w:rPr>
        <w:t xml:space="preserve">la Faculté de droit de </w:t>
      </w:r>
      <w:r w:rsidRPr="007E75CD">
        <w:rPr>
          <w:sz w:val="26"/>
          <w:szCs w:val="26"/>
        </w:rPr>
        <w:t xml:space="preserve">Toulon des 7 et 8 novembre 2014, </w:t>
      </w:r>
      <w:r w:rsidRPr="007E75CD">
        <w:rPr>
          <w:i/>
          <w:sz w:val="26"/>
          <w:szCs w:val="26"/>
        </w:rPr>
        <w:t>Les précurseurs italiens du droit constitutionnel</w:t>
      </w:r>
      <w:r>
        <w:rPr>
          <w:iCs/>
          <w:sz w:val="26"/>
          <w:szCs w:val="26"/>
        </w:rPr>
        <w:t>, organisé par le Centre de droit et de politique comparés Jean-Claude Escarras, DICE UMR-CNRS 7318, dir. Thierry Santolini.</w:t>
      </w:r>
    </w:p>
    <w:p w14:paraId="7DDABC87" w14:textId="77777777" w:rsidR="00997C08" w:rsidRPr="007E75CD" w:rsidRDefault="00997C08" w:rsidP="00997C08">
      <w:pPr>
        <w:pStyle w:val="Paragraphedeliste"/>
        <w:spacing w:after="200" w:line="276" w:lineRule="auto"/>
        <w:ind w:left="708" w:hanging="566"/>
        <w:jc w:val="both"/>
        <w:rPr>
          <w:b/>
          <w:sz w:val="26"/>
          <w:szCs w:val="26"/>
        </w:rPr>
      </w:pPr>
    </w:p>
    <w:p w14:paraId="4B7F744A" w14:textId="604B450B" w:rsidR="00997C08" w:rsidRPr="0097027E" w:rsidRDefault="00997C08" w:rsidP="00997C08">
      <w:pPr>
        <w:pStyle w:val="Paragraphedeliste"/>
        <w:numPr>
          <w:ilvl w:val="0"/>
          <w:numId w:val="8"/>
        </w:numPr>
        <w:spacing w:after="200" w:line="276" w:lineRule="auto"/>
        <w:ind w:left="708" w:hanging="566"/>
        <w:jc w:val="both"/>
        <w:rPr>
          <w:b/>
          <w:sz w:val="26"/>
          <w:szCs w:val="26"/>
        </w:rPr>
      </w:pPr>
      <w:r w:rsidRPr="007724A1">
        <w:rPr>
          <w:b/>
          <w:bCs/>
          <w:sz w:val="26"/>
          <w:szCs w:val="26"/>
        </w:rPr>
        <w:t>« La composition de la Cour constitutionnelle italienne, entre équilibre et risque de paralysie</w:t>
      </w:r>
      <w:r w:rsidRPr="007724A1">
        <w:rPr>
          <w:b/>
          <w:bCs/>
          <w:i/>
          <w:sz w:val="26"/>
          <w:szCs w:val="26"/>
        </w:rPr>
        <w:t> </w:t>
      </w:r>
      <w:r w:rsidRPr="007724A1">
        <w:rPr>
          <w:b/>
          <w:bCs/>
          <w:sz w:val="26"/>
          <w:szCs w:val="26"/>
        </w:rPr>
        <w:t>»</w:t>
      </w:r>
      <w:r w:rsidR="007724A1">
        <w:rPr>
          <w:sz w:val="26"/>
          <w:szCs w:val="26"/>
        </w:rPr>
        <w:t>,</w:t>
      </w:r>
      <w:r w:rsidRPr="007E75CD">
        <w:rPr>
          <w:sz w:val="26"/>
          <w:szCs w:val="26"/>
        </w:rPr>
        <w:t xml:space="preserve"> Communication à l’Université de Pau et des Pays de l’Adour, </w:t>
      </w:r>
      <w:r w:rsidRPr="007E75CD">
        <w:rPr>
          <w:i/>
          <w:sz w:val="26"/>
          <w:szCs w:val="26"/>
        </w:rPr>
        <w:t>La composition des juridictions</w:t>
      </w:r>
      <w:r w:rsidRPr="007E75CD">
        <w:rPr>
          <w:sz w:val="26"/>
          <w:szCs w:val="26"/>
        </w:rPr>
        <w:t>, VIème journée d’études de l’UMR 7318, 7 juin 2013</w:t>
      </w:r>
      <w:r>
        <w:rPr>
          <w:sz w:val="26"/>
          <w:szCs w:val="26"/>
        </w:rPr>
        <w:t xml:space="preserve">, dir. Olivier </w:t>
      </w:r>
      <w:proofErr w:type="spellStart"/>
      <w:r>
        <w:rPr>
          <w:sz w:val="26"/>
          <w:szCs w:val="26"/>
        </w:rPr>
        <w:t>Lecuq</w:t>
      </w:r>
      <w:proofErr w:type="spellEnd"/>
      <w:r>
        <w:rPr>
          <w:sz w:val="26"/>
          <w:szCs w:val="26"/>
        </w:rPr>
        <w:t>.</w:t>
      </w:r>
    </w:p>
    <w:p w14:paraId="739D0E6D" w14:textId="77777777" w:rsidR="00997C08" w:rsidRPr="0097027E" w:rsidRDefault="00997C08" w:rsidP="00997C08">
      <w:pPr>
        <w:pStyle w:val="Paragraphedeliste"/>
        <w:rPr>
          <w:b/>
          <w:sz w:val="26"/>
          <w:szCs w:val="26"/>
        </w:rPr>
      </w:pPr>
    </w:p>
    <w:p w14:paraId="6B3F59BD" w14:textId="42A49CE6" w:rsidR="00997C08" w:rsidRPr="00621F5E" w:rsidRDefault="00997C08" w:rsidP="00997C08">
      <w:pPr>
        <w:pStyle w:val="Paragraphedeliste"/>
        <w:numPr>
          <w:ilvl w:val="0"/>
          <w:numId w:val="8"/>
        </w:numPr>
        <w:spacing w:after="200" w:line="276" w:lineRule="auto"/>
        <w:ind w:left="708" w:hanging="566"/>
        <w:jc w:val="both"/>
        <w:rPr>
          <w:b/>
          <w:sz w:val="26"/>
          <w:szCs w:val="26"/>
        </w:rPr>
      </w:pPr>
      <w:r w:rsidRPr="007724A1">
        <w:rPr>
          <w:b/>
          <w:sz w:val="26"/>
          <w:szCs w:val="26"/>
        </w:rPr>
        <w:lastRenderedPageBreak/>
        <w:t>« Berlusconi ou la mutation de la politique transalpine »</w:t>
      </w:r>
      <w:r w:rsidR="007724A1">
        <w:rPr>
          <w:bCs/>
          <w:sz w:val="26"/>
          <w:szCs w:val="26"/>
        </w:rPr>
        <w:t>,</w:t>
      </w:r>
      <w:r>
        <w:rPr>
          <w:bCs/>
          <w:sz w:val="26"/>
          <w:szCs w:val="26"/>
        </w:rPr>
        <w:t xml:space="preserve"> Communication au colloque interdisciplinaire de rentrée de l’Université Montesquieu Bordeaux IV, sept 2011, dir. Yannick Lung.</w:t>
      </w:r>
    </w:p>
    <w:p w14:paraId="7862A875" w14:textId="77777777" w:rsidR="00997C08" w:rsidRPr="007E75CD" w:rsidRDefault="00997C08" w:rsidP="00997C08">
      <w:pPr>
        <w:pStyle w:val="Paragraphedeliste"/>
        <w:ind w:left="708" w:hanging="566"/>
        <w:jc w:val="both"/>
        <w:rPr>
          <w:sz w:val="26"/>
          <w:szCs w:val="26"/>
        </w:rPr>
      </w:pPr>
    </w:p>
    <w:p w14:paraId="7BE599FE" w14:textId="546D8816" w:rsidR="00997C08" w:rsidRPr="007E75CD" w:rsidRDefault="00997C08" w:rsidP="00997C08">
      <w:pPr>
        <w:pStyle w:val="Paragraphedeliste"/>
        <w:numPr>
          <w:ilvl w:val="0"/>
          <w:numId w:val="8"/>
        </w:numPr>
        <w:spacing w:after="200" w:line="276" w:lineRule="auto"/>
        <w:ind w:left="708" w:hanging="566"/>
        <w:jc w:val="both"/>
        <w:rPr>
          <w:b/>
          <w:sz w:val="26"/>
          <w:szCs w:val="26"/>
        </w:rPr>
      </w:pPr>
      <w:r w:rsidRPr="000036D6">
        <w:rPr>
          <w:b/>
          <w:bCs/>
          <w:sz w:val="26"/>
          <w:szCs w:val="26"/>
        </w:rPr>
        <w:t>«</w:t>
      </w:r>
      <w:r w:rsidRPr="000036D6">
        <w:rPr>
          <w:b/>
          <w:bCs/>
          <w:i/>
          <w:sz w:val="26"/>
          <w:szCs w:val="26"/>
        </w:rPr>
        <w:t> </w:t>
      </w:r>
      <w:r w:rsidRPr="000036D6">
        <w:rPr>
          <w:b/>
          <w:bCs/>
          <w:sz w:val="26"/>
          <w:szCs w:val="26"/>
        </w:rPr>
        <w:t xml:space="preserve">Les perceptions du temps de l’événement. Histoire lente </w:t>
      </w:r>
      <w:r w:rsidRPr="000036D6">
        <w:rPr>
          <w:b/>
          <w:bCs/>
          <w:i/>
          <w:iCs/>
          <w:sz w:val="26"/>
          <w:szCs w:val="26"/>
        </w:rPr>
        <w:t>versus</w:t>
      </w:r>
      <w:r w:rsidRPr="000036D6">
        <w:rPr>
          <w:b/>
          <w:bCs/>
          <w:iCs/>
          <w:sz w:val="26"/>
          <w:szCs w:val="26"/>
        </w:rPr>
        <w:t xml:space="preserve"> </w:t>
      </w:r>
      <w:r w:rsidRPr="000036D6">
        <w:rPr>
          <w:b/>
          <w:bCs/>
          <w:sz w:val="26"/>
          <w:szCs w:val="26"/>
        </w:rPr>
        <w:t>temps réel ?</w:t>
      </w:r>
      <w:r w:rsidR="000036D6" w:rsidRPr="000036D6">
        <w:rPr>
          <w:b/>
          <w:bCs/>
          <w:sz w:val="26"/>
          <w:szCs w:val="26"/>
        </w:rPr>
        <w:t> »</w:t>
      </w:r>
      <w:r w:rsidR="000036D6" w:rsidRPr="000036D6">
        <w:rPr>
          <w:sz w:val="26"/>
          <w:szCs w:val="26"/>
        </w:rPr>
        <w:t>,</w:t>
      </w:r>
      <w:r w:rsidR="000036D6">
        <w:rPr>
          <w:b/>
          <w:bCs/>
          <w:sz w:val="26"/>
          <w:szCs w:val="26"/>
        </w:rPr>
        <w:t xml:space="preserve"> </w:t>
      </w:r>
      <w:r w:rsidRPr="007E75CD">
        <w:rPr>
          <w:sz w:val="26"/>
          <w:szCs w:val="26"/>
        </w:rPr>
        <w:t xml:space="preserve">Communication à Toulon, </w:t>
      </w:r>
      <w:r w:rsidRPr="007E75CD">
        <w:rPr>
          <w:i/>
          <w:sz w:val="26"/>
          <w:szCs w:val="26"/>
        </w:rPr>
        <w:t>Premières journées scientifiques de l’Université du Sud Toulon-Var</w:t>
      </w:r>
      <w:r w:rsidRPr="007E75CD">
        <w:rPr>
          <w:sz w:val="26"/>
          <w:szCs w:val="26"/>
        </w:rPr>
        <w:t>, 14 septembre 2006.</w:t>
      </w:r>
    </w:p>
    <w:p w14:paraId="3251B177" w14:textId="77777777" w:rsidR="00997C08" w:rsidRPr="007E75CD" w:rsidRDefault="00997C08" w:rsidP="00997C08">
      <w:pPr>
        <w:pStyle w:val="Paragraphedeliste"/>
        <w:ind w:left="708" w:hanging="566"/>
        <w:jc w:val="both"/>
        <w:rPr>
          <w:sz w:val="26"/>
          <w:szCs w:val="26"/>
        </w:rPr>
      </w:pPr>
    </w:p>
    <w:p w14:paraId="0311F661" w14:textId="75856F53" w:rsidR="00997C08" w:rsidRPr="00D20E0E" w:rsidRDefault="00997C08" w:rsidP="00997C08">
      <w:pPr>
        <w:pStyle w:val="Paragraphedeliste"/>
        <w:numPr>
          <w:ilvl w:val="0"/>
          <w:numId w:val="8"/>
        </w:numPr>
        <w:spacing w:after="200" w:line="276" w:lineRule="auto"/>
        <w:ind w:left="708" w:hanging="566"/>
        <w:jc w:val="both"/>
        <w:rPr>
          <w:b/>
          <w:sz w:val="26"/>
          <w:szCs w:val="26"/>
        </w:rPr>
      </w:pPr>
      <w:r w:rsidRPr="000036D6">
        <w:rPr>
          <w:b/>
          <w:bCs/>
          <w:sz w:val="26"/>
          <w:szCs w:val="26"/>
        </w:rPr>
        <w:t>« Les référendums abrogatifs relatifs aux lois électorales du Parlement en Italie</w:t>
      </w:r>
      <w:r w:rsidRPr="000036D6">
        <w:rPr>
          <w:b/>
          <w:bCs/>
          <w:i/>
          <w:sz w:val="26"/>
          <w:szCs w:val="26"/>
        </w:rPr>
        <w:t> </w:t>
      </w:r>
      <w:r w:rsidRPr="000036D6">
        <w:rPr>
          <w:b/>
          <w:bCs/>
          <w:sz w:val="26"/>
          <w:szCs w:val="26"/>
        </w:rPr>
        <w:t>»</w:t>
      </w:r>
      <w:r w:rsidR="000036D6">
        <w:rPr>
          <w:sz w:val="26"/>
          <w:szCs w:val="26"/>
        </w:rPr>
        <w:t>,</w:t>
      </w:r>
      <w:r w:rsidRPr="007E75CD">
        <w:rPr>
          <w:sz w:val="26"/>
          <w:szCs w:val="26"/>
        </w:rPr>
        <w:t xml:space="preserve"> Communication au IV</w:t>
      </w:r>
      <w:r w:rsidRPr="007E75CD">
        <w:rPr>
          <w:sz w:val="26"/>
          <w:szCs w:val="26"/>
          <w:vertAlign w:val="superscript"/>
        </w:rPr>
        <w:t xml:space="preserve">ème </w:t>
      </w:r>
      <w:r w:rsidRPr="007E75CD">
        <w:rPr>
          <w:sz w:val="26"/>
          <w:szCs w:val="26"/>
        </w:rPr>
        <w:t>Congrès français de droit constitutionnel, Aix-en-Provence, les 10, 11 et 12 juin 1999.</w:t>
      </w:r>
    </w:p>
    <w:p w14:paraId="63259A0A" w14:textId="77777777" w:rsidR="00997C08" w:rsidRPr="002B680E" w:rsidRDefault="00997C08" w:rsidP="00997C08">
      <w:pPr>
        <w:pStyle w:val="Enum"/>
        <w:tabs>
          <w:tab w:val="clear" w:pos="360"/>
          <w:tab w:val="left" w:pos="621"/>
        </w:tabs>
        <w:rPr>
          <w:rFonts w:ascii="Times New Roman" w:hAnsi="Times New Roman"/>
          <w:sz w:val="24"/>
        </w:rPr>
      </w:pPr>
    </w:p>
    <w:p w14:paraId="34935152" w14:textId="63BB376A" w:rsidR="00997C08" w:rsidRPr="005454B7" w:rsidRDefault="00997C08" w:rsidP="00997C08">
      <w:pPr>
        <w:pStyle w:val="Enum"/>
        <w:numPr>
          <w:ilvl w:val="0"/>
          <w:numId w:val="2"/>
        </w:numPr>
        <w:tabs>
          <w:tab w:val="clear" w:pos="360"/>
          <w:tab w:val="clear" w:pos="927"/>
          <w:tab w:val="left" w:pos="426"/>
        </w:tabs>
        <w:ind w:left="708" w:hanging="566"/>
        <w:rPr>
          <w:b/>
          <w:sz w:val="26"/>
        </w:rPr>
      </w:pPr>
      <w:r>
        <w:rPr>
          <w:b/>
          <w:sz w:val="26"/>
        </w:rPr>
        <w:t xml:space="preserve">En </w:t>
      </w:r>
      <w:r w:rsidR="00FD5EFF">
        <w:rPr>
          <w:b/>
          <w:sz w:val="26"/>
        </w:rPr>
        <w:t xml:space="preserve">Italie </w:t>
      </w:r>
      <w:r w:rsidR="008075EC">
        <w:rPr>
          <w:b/>
          <w:sz w:val="26"/>
        </w:rPr>
        <w:t>(5)</w:t>
      </w:r>
    </w:p>
    <w:p w14:paraId="12A37F8C" w14:textId="77777777" w:rsidR="00997C08" w:rsidRPr="00113BC6" w:rsidRDefault="00997C08" w:rsidP="00997C08">
      <w:pPr>
        <w:pStyle w:val="Paragraphedeliste"/>
        <w:ind w:left="708" w:hanging="566"/>
        <w:jc w:val="both"/>
        <w:rPr>
          <w:iCs/>
          <w:sz w:val="26"/>
        </w:rPr>
      </w:pPr>
    </w:p>
    <w:p w14:paraId="2560DFA6" w14:textId="36D16BA7" w:rsidR="00997C08" w:rsidRDefault="00997C08" w:rsidP="00997C08">
      <w:pPr>
        <w:pStyle w:val="Paragraphedeliste"/>
        <w:numPr>
          <w:ilvl w:val="0"/>
          <w:numId w:val="8"/>
        </w:numPr>
        <w:spacing w:after="200" w:line="276" w:lineRule="auto"/>
        <w:ind w:left="708" w:hanging="566"/>
        <w:jc w:val="both"/>
      </w:pPr>
      <w:proofErr w:type="gramStart"/>
      <w:r w:rsidRPr="000036D6">
        <w:rPr>
          <w:b/>
          <w:bCs/>
          <w:iCs/>
          <w:sz w:val="26"/>
          <w:lang w:val="it-IT"/>
        </w:rPr>
        <w:t>«</w:t>
      </w:r>
      <w:r w:rsidRPr="000036D6">
        <w:rPr>
          <w:b/>
          <w:bCs/>
          <w:iCs/>
          <w:sz w:val="26"/>
        </w:rPr>
        <w:t> Vers</w:t>
      </w:r>
      <w:proofErr w:type="gramEnd"/>
      <w:r w:rsidRPr="000036D6">
        <w:rPr>
          <w:b/>
          <w:bCs/>
          <w:iCs/>
          <w:sz w:val="26"/>
        </w:rPr>
        <w:t xml:space="preserve"> un état d'exception permanent ? »</w:t>
      </w:r>
      <w:r w:rsidR="000036D6">
        <w:rPr>
          <w:iCs/>
          <w:sz w:val="26"/>
        </w:rPr>
        <w:t>,</w:t>
      </w:r>
      <w:r w:rsidRPr="002073F4">
        <w:rPr>
          <w:iCs/>
          <w:sz w:val="26"/>
        </w:rPr>
        <w:t xml:space="preserve"> </w:t>
      </w:r>
      <w:r w:rsidRPr="002073F4">
        <w:rPr>
          <w:sz w:val="26"/>
        </w:rPr>
        <w:t xml:space="preserve">communication au colloque organisé à </w:t>
      </w:r>
      <w:r>
        <w:rPr>
          <w:sz w:val="26"/>
          <w:lang w:val="it-IT"/>
        </w:rPr>
        <w:t xml:space="preserve">l’Università degli studi del Molise, Campobasso, </w:t>
      </w:r>
      <w:r w:rsidRPr="002073F4">
        <w:rPr>
          <w:sz w:val="26"/>
        </w:rPr>
        <w:t>les</w:t>
      </w:r>
      <w:r w:rsidRPr="003810FF">
        <w:rPr>
          <w:sz w:val="26"/>
          <w:lang w:val="it-IT"/>
        </w:rPr>
        <w:t xml:space="preserve"> 23 et 24 novembre 20</w:t>
      </w:r>
      <w:r>
        <w:rPr>
          <w:sz w:val="26"/>
          <w:lang w:val="it-IT"/>
        </w:rPr>
        <w:t xml:space="preserve">21, </w:t>
      </w:r>
      <w:r w:rsidRPr="00D6059B">
        <w:rPr>
          <w:i/>
          <w:iCs/>
          <w:sz w:val="26"/>
          <w:lang w:val="it-IT"/>
        </w:rPr>
        <w:t>Pandemia tra differenze e diseg</w:t>
      </w:r>
      <w:r>
        <w:rPr>
          <w:i/>
          <w:iCs/>
          <w:sz w:val="26"/>
          <w:lang w:val="it-IT"/>
        </w:rPr>
        <w:t>uag</w:t>
      </w:r>
      <w:r w:rsidRPr="00D6059B">
        <w:rPr>
          <w:i/>
          <w:iCs/>
          <w:sz w:val="26"/>
          <w:lang w:val="it-IT"/>
        </w:rPr>
        <w:t>lianze</w:t>
      </w:r>
      <w:r>
        <w:rPr>
          <w:sz w:val="26"/>
          <w:lang w:val="it-IT"/>
        </w:rPr>
        <w:t>, dir. Laura Ronchetti.</w:t>
      </w:r>
    </w:p>
    <w:p w14:paraId="1070A937" w14:textId="77777777" w:rsidR="00997C08" w:rsidRPr="00D64609" w:rsidRDefault="00997C08" w:rsidP="00997C08">
      <w:pPr>
        <w:pStyle w:val="Paragraphedeliste"/>
        <w:spacing w:after="200" w:line="276" w:lineRule="auto"/>
        <w:ind w:left="708" w:hanging="566"/>
        <w:jc w:val="both"/>
        <w:rPr>
          <w:iCs/>
          <w:sz w:val="26"/>
          <w:lang w:val="it-IT"/>
        </w:rPr>
      </w:pPr>
    </w:p>
    <w:p w14:paraId="4D186883" w14:textId="10444A49" w:rsidR="00997C08" w:rsidRPr="003810FF" w:rsidRDefault="00997C08" w:rsidP="00997C08">
      <w:pPr>
        <w:pStyle w:val="Paragraphedeliste"/>
        <w:numPr>
          <w:ilvl w:val="0"/>
          <w:numId w:val="8"/>
        </w:numPr>
        <w:spacing w:after="200" w:line="276" w:lineRule="auto"/>
        <w:ind w:left="708" w:hanging="566"/>
        <w:jc w:val="both"/>
        <w:rPr>
          <w:b/>
          <w:sz w:val="26"/>
          <w:szCs w:val="26"/>
          <w:lang w:val="it-IT"/>
        </w:rPr>
      </w:pPr>
      <w:proofErr w:type="gramStart"/>
      <w:r w:rsidRPr="000036D6">
        <w:rPr>
          <w:b/>
          <w:bCs/>
          <w:iCs/>
          <w:sz w:val="26"/>
          <w:lang w:val="it-IT"/>
        </w:rPr>
        <w:t>« Il</w:t>
      </w:r>
      <w:proofErr w:type="gramEnd"/>
      <w:r w:rsidRPr="000036D6">
        <w:rPr>
          <w:b/>
          <w:bCs/>
          <w:iCs/>
          <w:sz w:val="26"/>
          <w:lang w:val="it-IT"/>
        </w:rPr>
        <w:t xml:space="preserve"> superamento dello Stato</w:t>
      </w:r>
      <w:r w:rsidRPr="000036D6">
        <w:rPr>
          <w:b/>
          <w:bCs/>
          <w:iCs/>
          <w:sz w:val="26"/>
          <w:szCs w:val="26"/>
          <w:lang w:val="it-IT"/>
        </w:rPr>
        <w:t> »</w:t>
      </w:r>
      <w:r w:rsidRPr="003810FF">
        <w:rPr>
          <w:sz w:val="26"/>
          <w:szCs w:val="26"/>
          <w:lang w:val="it-IT"/>
        </w:rPr>
        <w:t>,</w:t>
      </w:r>
      <w:r w:rsidRPr="003810FF">
        <w:rPr>
          <w:sz w:val="26"/>
          <w:lang w:val="it-IT"/>
        </w:rPr>
        <w:t xml:space="preserve"> </w:t>
      </w:r>
      <w:r w:rsidRPr="00DF0970">
        <w:rPr>
          <w:sz w:val="26"/>
        </w:rPr>
        <w:t>communication au colloque organisé</w:t>
      </w:r>
      <w:r w:rsidRPr="003810FF">
        <w:rPr>
          <w:sz w:val="26"/>
          <w:lang w:val="it-IT"/>
        </w:rPr>
        <w:t xml:space="preserve"> à la Sapienza (Roma) </w:t>
      </w:r>
      <w:proofErr w:type="spellStart"/>
      <w:r w:rsidRPr="003810FF">
        <w:rPr>
          <w:sz w:val="26"/>
          <w:lang w:val="it-IT"/>
        </w:rPr>
        <w:t>les</w:t>
      </w:r>
      <w:proofErr w:type="spellEnd"/>
      <w:r w:rsidRPr="003810FF">
        <w:rPr>
          <w:sz w:val="26"/>
          <w:lang w:val="it-IT"/>
        </w:rPr>
        <w:t xml:space="preserve"> 23 et 24 novembre 2018, </w:t>
      </w:r>
      <w:r w:rsidRPr="003810FF">
        <w:rPr>
          <w:i/>
          <w:sz w:val="26"/>
          <w:lang w:val="it-IT"/>
        </w:rPr>
        <w:t>Stato, sovranità e frontiere nelle trasformazioni più recenti</w:t>
      </w:r>
      <w:r>
        <w:rPr>
          <w:sz w:val="26"/>
          <w:lang w:val="it-IT"/>
        </w:rPr>
        <w:t xml:space="preserve">, dir. Ines </w:t>
      </w:r>
      <w:proofErr w:type="spellStart"/>
      <w:r>
        <w:rPr>
          <w:sz w:val="26"/>
          <w:lang w:val="it-IT"/>
        </w:rPr>
        <w:t>Ciolli</w:t>
      </w:r>
      <w:proofErr w:type="spellEnd"/>
      <w:r>
        <w:rPr>
          <w:sz w:val="26"/>
          <w:lang w:val="it-IT"/>
        </w:rPr>
        <w:t>.</w:t>
      </w:r>
    </w:p>
    <w:p w14:paraId="3C6E5902" w14:textId="77777777" w:rsidR="00997C08" w:rsidRPr="003810FF" w:rsidRDefault="00997C08" w:rsidP="00997C08">
      <w:pPr>
        <w:pStyle w:val="Paragraphedeliste"/>
        <w:spacing w:after="200" w:line="276" w:lineRule="auto"/>
        <w:ind w:left="708" w:hanging="566"/>
        <w:jc w:val="both"/>
        <w:rPr>
          <w:b/>
          <w:sz w:val="26"/>
          <w:szCs w:val="26"/>
          <w:lang w:val="it-IT"/>
        </w:rPr>
      </w:pPr>
    </w:p>
    <w:p w14:paraId="70597F62" w14:textId="5AAB9FC6" w:rsidR="00997C08" w:rsidRPr="003810FF" w:rsidRDefault="00997C08" w:rsidP="00997C08">
      <w:pPr>
        <w:pStyle w:val="Paragraphedeliste"/>
        <w:numPr>
          <w:ilvl w:val="0"/>
          <w:numId w:val="8"/>
        </w:numPr>
        <w:spacing w:after="200" w:line="276" w:lineRule="auto"/>
        <w:ind w:left="708" w:hanging="566"/>
        <w:jc w:val="both"/>
        <w:rPr>
          <w:b/>
          <w:sz w:val="26"/>
          <w:szCs w:val="26"/>
          <w:lang w:val="it-IT"/>
        </w:rPr>
      </w:pPr>
      <w:proofErr w:type="gramStart"/>
      <w:r w:rsidRPr="000036D6">
        <w:rPr>
          <w:b/>
          <w:bCs/>
          <w:sz w:val="26"/>
          <w:lang w:val="it-IT"/>
        </w:rPr>
        <w:t>« Critica</w:t>
      </w:r>
      <w:proofErr w:type="gramEnd"/>
      <w:r w:rsidRPr="000036D6">
        <w:rPr>
          <w:b/>
          <w:bCs/>
          <w:sz w:val="26"/>
          <w:lang w:val="it-IT"/>
        </w:rPr>
        <w:t xml:space="preserve"> alla sovranità parlamentare di Carré de </w:t>
      </w:r>
      <w:r w:rsidRPr="000036D6">
        <w:rPr>
          <w:b/>
          <w:bCs/>
          <w:sz w:val="26"/>
        </w:rPr>
        <w:t>Malberg</w:t>
      </w:r>
      <w:r w:rsidRPr="000036D6">
        <w:rPr>
          <w:b/>
          <w:bCs/>
          <w:sz w:val="26"/>
          <w:lang w:val="it-IT"/>
        </w:rPr>
        <w:t xml:space="preserve">. E modesta critica anacronistica della </w:t>
      </w:r>
      <w:proofErr w:type="gramStart"/>
      <w:r w:rsidRPr="000036D6">
        <w:rPr>
          <w:b/>
          <w:bCs/>
          <w:sz w:val="26"/>
          <w:lang w:val="it-IT"/>
        </w:rPr>
        <w:t>critica</w:t>
      </w:r>
      <w:r w:rsidRPr="000036D6">
        <w:rPr>
          <w:b/>
          <w:bCs/>
          <w:iCs/>
          <w:sz w:val="26"/>
          <w:lang w:val="it-IT"/>
        </w:rPr>
        <w:t> </w:t>
      </w:r>
      <w:r w:rsidRPr="000036D6">
        <w:rPr>
          <w:b/>
          <w:bCs/>
          <w:iCs/>
          <w:sz w:val="26"/>
        </w:rPr>
        <w:t>»</w:t>
      </w:r>
      <w:proofErr w:type="gramEnd"/>
      <w:r w:rsidRPr="00741D33">
        <w:rPr>
          <w:iCs/>
          <w:sz w:val="26"/>
        </w:rPr>
        <w:t>,</w:t>
      </w:r>
      <w:r w:rsidRPr="00741D33">
        <w:rPr>
          <w:sz w:val="26"/>
        </w:rPr>
        <w:t xml:space="preserve"> communication au séminaire organisé à la Sapienza (Roma) le 28 septembre 2018</w:t>
      </w:r>
      <w:r w:rsidRPr="003810FF">
        <w:rPr>
          <w:sz w:val="26"/>
          <w:lang w:val="it-IT"/>
        </w:rPr>
        <w:t xml:space="preserve">, </w:t>
      </w:r>
      <w:r w:rsidRPr="003810FF">
        <w:rPr>
          <w:i/>
          <w:sz w:val="26"/>
          <w:lang w:val="it-IT"/>
        </w:rPr>
        <w:t xml:space="preserve">L’attualità della riflessione di Carré de </w:t>
      </w:r>
      <w:r w:rsidRPr="002833D4">
        <w:rPr>
          <w:i/>
          <w:sz w:val="26"/>
        </w:rPr>
        <w:t>Malberg</w:t>
      </w:r>
      <w:r>
        <w:rPr>
          <w:sz w:val="26"/>
          <w:lang w:val="it-IT"/>
        </w:rPr>
        <w:t xml:space="preserve">, dir. Ines </w:t>
      </w:r>
      <w:proofErr w:type="spellStart"/>
      <w:r>
        <w:rPr>
          <w:sz w:val="26"/>
          <w:lang w:val="it-IT"/>
        </w:rPr>
        <w:t>Ciolli</w:t>
      </w:r>
      <w:proofErr w:type="spellEnd"/>
      <w:r>
        <w:rPr>
          <w:sz w:val="26"/>
          <w:lang w:val="it-IT"/>
        </w:rPr>
        <w:t>.</w:t>
      </w:r>
    </w:p>
    <w:p w14:paraId="3478D4C1" w14:textId="77777777" w:rsidR="00997C08" w:rsidRPr="003810FF" w:rsidRDefault="00997C08" w:rsidP="00997C08">
      <w:pPr>
        <w:pStyle w:val="Paragraphedeliste"/>
        <w:ind w:left="708" w:hanging="566"/>
        <w:jc w:val="both"/>
        <w:rPr>
          <w:sz w:val="26"/>
          <w:lang w:val="it-IT"/>
        </w:rPr>
      </w:pPr>
    </w:p>
    <w:p w14:paraId="1A86B739" w14:textId="518E6771" w:rsidR="00997C08" w:rsidRPr="003810FF" w:rsidRDefault="00997C08" w:rsidP="00997C08">
      <w:pPr>
        <w:pStyle w:val="Paragraphedeliste"/>
        <w:numPr>
          <w:ilvl w:val="0"/>
          <w:numId w:val="8"/>
        </w:numPr>
        <w:spacing w:after="200" w:line="276" w:lineRule="auto"/>
        <w:ind w:left="708" w:hanging="566"/>
        <w:jc w:val="both"/>
        <w:rPr>
          <w:b/>
          <w:sz w:val="26"/>
          <w:szCs w:val="26"/>
          <w:lang w:val="it-IT"/>
        </w:rPr>
      </w:pPr>
      <w:proofErr w:type="gramStart"/>
      <w:r w:rsidRPr="000036D6">
        <w:rPr>
          <w:b/>
          <w:bCs/>
          <w:sz w:val="26"/>
          <w:lang w:val="it-IT"/>
        </w:rPr>
        <w:t>« Il</w:t>
      </w:r>
      <w:proofErr w:type="gramEnd"/>
      <w:r w:rsidRPr="000036D6">
        <w:rPr>
          <w:b/>
          <w:bCs/>
          <w:sz w:val="26"/>
          <w:lang w:val="it-IT"/>
        </w:rPr>
        <w:t xml:space="preserve"> controllo dello Stato francese sugli enti locali »</w:t>
      </w:r>
      <w:r w:rsidRPr="003810FF">
        <w:rPr>
          <w:sz w:val="26"/>
          <w:lang w:val="it-IT"/>
        </w:rPr>
        <w:t xml:space="preserve">, </w:t>
      </w:r>
      <w:r>
        <w:rPr>
          <w:sz w:val="26"/>
        </w:rPr>
        <w:t>c</w:t>
      </w:r>
      <w:r w:rsidRPr="003810FF">
        <w:rPr>
          <w:sz w:val="26"/>
        </w:rPr>
        <w:t>ommunication au Séminaire organisé par la Cour des comptes italienne le 13 juillet 2000 à Rome</w:t>
      </w:r>
      <w:r w:rsidRPr="003810FF">
        <w:rPr>
          <w:i/>
          <w:sz w:val="26"/>
        </w:rPr>
        <w:t xml:space="preserve">. </w:t>
      </w:r>
      <w:r w:rsidRPr="003810FF">
        <w:rPr>
          <w:i/>
          <w:sz w:val="26"/>
          <w:lang w:val="it-IT"/>
        </w:rPr>
        <w:t>I controlli sulle autonomie territoriali nei Paesi dell’Unione Europea.</w:t>
      </w:r>
    </w:p>
    <w:p w14:paraId="3D2FC7A5" w14:textId="77777777" w:rsidR="00997C08" w:rsidRPr="003810FF" w:rsidRDefault="00997C08" w:rsidP="00997C08">
      <w:pPr>
        <w:pStyle w:val="Paragraphedeliste"/>
        <w:ind w:left="708" w:hanging="566"/>
        <w:jc w:val="both"/>
        <w:rPr>
          <w:sz w:val="26"/>
          <w:lang w:val="it-IT"/>
        </w:rPr>
      </w:pPr>
    </w:p>
    <w:p w14:paraId="6D0AD8C9" w14:textId="65D234C1" w:rsidR="00997C08" w:rsidRPr="00F538DE" w:rsidRDefault="00997C08" w:rsidP="00997C08">
      <w:pPr>
        <w:pStyle w:val="Paragraphedeliste"/>
        <w:numPr>
          <w:ilvl w:val="0"/>
          <w:numId w:val="8"/>
        </w:numPr>
        <w:spacing w:after="200" w:line="276" w:lineRule="auto"/>
        <w:ind w:left="708" w:hanging="566"/>
        <w:jc w:val="both"/>
        <w:rPr>
          <w:b/>
          <w:sz w:val="26"/>
          <w:szCs w:val="26"/>
          <w:lang w:val="it-IT"/>
        </w:rPr>
      </w:pPr>
      <w:proofErr w:type="gramStart"/>
      <w:r w:rsidRPr="000036D6">
        <w:rPr>
          <w:b/>
          <w:bCs/>
          <w:sz w:val="26"/>
          <w:lang w:val="it-IT"/>
        </w:rPr>
        <w:t>« Il</w:t>
      </w:r>
      <w:proofErr w:type="gramEnd"/>
      <w:r w:rsidRPr="000036D6">
        <w:rPr>
          <w:b/>
          <w:bCs/>
          <w:sz w:val="26"/>
          <w:lang w:val="it-IT"/>
        </w:rPr>
        <w:t xml:space="preserve"> controllo di costituzionalità in Francia »</w:t>
      </w:r>
      <w:r w:rsidR="000036D6">
        <w:rPr>
          <w:sz w:val="26"/>
          <w:lang w:val="it-IT"/>
        </w:rPr>
        <w:t>,</w:t>
      </w:r>
      <w:r w:rsidRPr="003810FF">
        <w:rPr>
          <w:sz w:val="26"/>
          <w:lang w:val="it-IT"/>
        </w:rPr>
        <w:t xml:space="preserve"> </w:t>
      </w:r>
      <w:r w:rsidRPr="002833D4">
        <w:rPr>
          <w:sz w:val="26"/>
        </w:rPr>
        <w:t>Communication à la Table Ronde</w:t>
      </w:r>
      <w:r w:rsidRPr="003810FF">
        <w:rPr>
          <w:sz w:val="26"/>
          <w:lang w:val="it-IT"/>
        </w:rPr>
        <w:t xml:space="preserve"> « </w:t>
      </w:r>
      <w:r w:rsidRPr="003810FF">
        <w:rPr>
          <w:i/>
          <w:sz w:val="26"/>
          <w:lang w:val="it-IT"/>
        </w:rPr>
        <w:t>Supremazia costituzionale e controllo di costituzionalità nel diritto costituzionale comparato</w:t>
      </w:r>
      <w:r w:rsidRPr="003810FF">
        <w:rPr>
          <w:sz w:val="26"/>
          <w:lang w:val="it-IT"/>
        </w:rPr>
        <w:t xml:space="preserve"> » </w:t>
      </w:r>
      <w:r w:rsidRPr="002833D4">
        <w:rPr>
          <w:sz w:val="26"/>
        </w:rPr>
        <w:t>organisée par la Faculté de droit</w:t>
      </w:r>
      <w:r w:rsidRPr="003810FF">
        <w:rPr>
          <w:sz w:val="26"/>
          <w:lang w:val="it-IT"/>
        </w:rPr>
        <w:t xml:space="preserve"> d’Urbino le 5 mai 2000.</w:t>
      </w:r>
    </w:p>
    <w:p w14:paraId="542B7AAC" w14:textId="77777777" w:rsidR="00997C08" w:rsidRPr="002B680E" w:rsidRDefault="00997C08" w:rsidP="00997C08">
      <w:pPr>
        <w:pStyle w:val="Enum"/>
        <w:tabs>
          <w:tab w:val="clear" w:pos="360"/>
          <w:tab w:val="left" w:pos="621"/>
        </w:tabs>
        <w:rPr>
          <w:rFonts w:ascii="Times New Roman" w:hAnsi="Times New Roman"/>
          <w:sz w:val="24"/>
        </w:rPr>
      </w:pPr>
    </w:p>
    <w:p w14:paraId="230E08CE" w14:textId="1B1D9033" w:rsidR="00997C08" w:rsidRPr="00D31B13" w:rsidRDefault="00997C08" w:rsidP="00997C08">
      <w:pPr>
        <w:pStyle w:val="Enum"/>
        <w:numPr>
          <w:ilvl w:val="0"/>
          <w:numId w:val="2"/>
        </w:numPr>
        <w:tabs>
          <w:tab w:val="clear" w:pos="360"/>
          <w:tab w:val="clear" w:pos="927"/>
          <w:tab w:val="left" w:pos="426"/>
        </w:tabs>
        <w:ind w:left="708" w:hanging="566"/>
        <w:rPr>
          <w:b/>
          <w:sz w:val="26"/>
        </w:rPr>
      </w:pPr>
      <w:r>
        <w:rPr>
          <w:b/>
          <w:sz w:val="26"/>
        </w:rPr>
        <w:t>Au Canada</w:t>
      </w:r>
      <w:r w:rsidR="008075EC">
        <w:rPr>
          <w:b/>
          <w:sz w:val="26"/>
        </w:rPr>
        <w:t xml:space="preserve"> (4)</w:t>
      </w:r>
    </w:p>
    <w:p w14:paraId="6C748506" w14:textId="77777777" w:rsidR="00997C08" w:rsidRPr="0018239E" w:rsidRDefault="00997C08" w:rsidP="00997C08">
      <w:pPr>
        <w:pStyle w:val="Paragraphedeliste"/>
        <w:ind w:left="708" w:hanging="566"/>
        <w:jc w:val="both"/>
        <w:rPr>
          <w:sz w:val="26"/>
          <w:lang w:val="it-IT"/>
        </w:rPr>
      </w:pPr>
    </w:p>
    <w:p w14:paraId="4D202E3E" w14:textId="6ACB1933" w:rsidR="00997C08" w:rsidRPr="00D20E0E" w:rsidRDefault="00997C08" w:rsidP="00997C08">
      <w:pPr>
        <w:pStyle w:val="Paragraphedeliste"/>
        <w:numPr>
          <w:ilvl w:val="0"/>
          <w:numId w:val="8"/>
        </w:numPr>
        <w:spacing w:after="200" w:line="276" w:lineRule="auto"/>
        <w:ind w:left="708" w:hanging="566"/>
        <w:jc w:val="both"/>
        <w:rPr>
          <w:bCs/>
          <w:sz w:val="26"/>
          <w:szCs w:val="26"/>
        </w:rPr>
      </w:pPr>
      <w:r w:rsidRPr="001D67D0">
        <w:rPr>
          <w:b/>
          <w:sz w:val="26"/>
          <w:szCs w:val="26"/>
        </w:rPr>
        <w:t>« Négociation impossible et crise politique »</w:t>
      </w:r>
      <w:r>
        <w:rPr>
          <w:bCs/>
          <w:sz w:val="26"/>
          <w:szCs w:val="26"/>
        </w:rPr>
        <w:t xml:space="preserve">, </w:t>
      </w:r>
      <w:r w:rsidRPr="0018239E">
        <w:rPr>
          <w:sz w:val="26"/>
        </w:rPr>
        <w:t xml:space="preserve">Communication au </w:t>
      </w:r>
      <w:r>
        <w:rPr>
          <w:sz w:val="26"/>
        </w:rPr>
        <w:t>60</w:t>
      </w:r>
      <w:r w:rsidRPr="001D7069">
        <w:rPr>
          <w:sz w:val="26"/>
          <w:vertAlign w:val="superscript"/>
        </w:rPr>
        <w:t>e</w:t>
      </w:r>
      <w:r>
        <w:rPr>
          <w:sz w:val="26"/>
        </w:rPr>
        <w:t xml:space="preserve"> </w:t>
      </w:r>
      <w:r w:rsidRPr="0018239E">
        <w:rPr>
          <w:sz w:val="26"/>
        </w:rPr>
        <w:t>congrès de la Société Québécoise de Science politique</w:t>
      </w:r>
      <w:r>
        <w:rPr>
          <w:sz w:val="26"/>
        </w:rPr>
        <w:t xml:space="preserve">, </w:t>
      </w:r>
      <w:r>
        <w:rPr>
          <w:i/>
          <w:iCs/>
          <w:sz w:val="26"/>
        </w:rPr>
        <w:t xml:space="preserve">La négociation politique : un art </w:t>
      </w:r>
      <w:r>
        <w:rPr>
          <w:i/>
          <w:iCs/>
          <w:sz w:val="26"/>
        </w:rPr>
        <w:lastRenderedPageBreak/>
        <w:t xml:space="preserve">en perte de </w:t>
      </w:r>
      <w:proofErr w:type="gramStart"/>
      <w:r>
        <w:rPr>
          <w:i/>
          <w:iCs/>
          <w:sz w:val="26"/>
        </w:rPr>
        <w:t>vitesse ?</w:t>
      </w:r>
      <w:r w:rsidRPr="0018239E">
        <w:rPr>
          <w:sz w:val="26"/>
        </w:rPr>
        <w:t>,</w:t>
      </w:r>
      <w:proofErr w:type="gramEnd"/>
      <w:r w:rsidRPr="0018239E">
        <w:rPr>
          <w:sz w:val="26"/>
        </w:rPr>
        <w:t xml:space="preserve"> </w:t>
      </w:r>
      <w:r>
        <w:rPr>
          <w:sz w:val="26"/>
        </w:rPr>
        <w:t xml:space="preserve">19 </w:t>
      </w:r>
      <w:r w:rsidRPr="0018239E">
        <w:rPr>
          <w:sz w:val="26"/>
        </w:rPr>
        <w:t>mai 20</w:t>
      </w:r>
      <w:r>
        <w:rPr>
          <w:sz w:val="26"/>
        </w:rPr>
        <w:t>23</w:t>
      </w:r>
      <w:r w:rsidRPr="0018239E">
        <w:rPr>
          <w:sz w:val="26"/>
        </w:rPr>
        <w:t>,</w:t>
      </w:r>
      <w:r>
        <w:rPr>
          <w:sz w:val="26"/>
        </w:rPr>
        <w:t xml:space="preserve"> Université Laval,</w:t>
      </w:r>
      <w:r w:rsidRPr="0018239E">
        <w:rPr>
          <w:sz w:val="26"/>
        </w:rPr>
        <w:t xml:space="preserve"> </w:t>
      </w:r>
      <w:r>
        <w:rPr>
          <w:sz w:val="26"/>
        </w:rPr>
        <w:t>Québec, dir. Julien Giudicelli, Sylvie Schmitt.</w:t>
      </w:r>
    </w:p>
    <w:p w14:paraId="669ACC20" w14:textId="77777777" w:rsidR="00997C08" w:rsidRPr="00D20E0E" w:rsidRDefault="00997C08" w:rsidP="00997C08">
      <w:pPr>
        <w:pStyle w:val="Paragraphedeliste"/>
        <w:spacing w:after="200" w:line="276" w:lineRule="auto"/>
        <w:ind w:left="708"/>
        <w:jc w:val="both"/>
        <w:rPr>
          <w:b/>
          <w:sz w:val="26"/>
          <w:szCs w:val="26"/>
        </w:rPr>
      </w:pPr>
    </w:p>
    <w:p w14:paraId="5B95CC07" w14:textId="705FB58B" w:rsidR="00997C08" w:rsidRPr="00472FDD" w:rsidRDefault="00997C08" w:rsidP="00997C08">
      <w:pPr>
        <w:pStyle w:val="Paragraphedeliste"/>
        <w:numPr>
          <w:ilvl w:val="0"/>
          <w:numId w:val="8"/>
        </w:numPr>
        <w:spacing w:after="200" w:line="276" w:lineRule="auto"/>
        <w:ind w:left="708" w:hanging="566"/>
        <w:jc w:val="both"/>
        <w:rPr>
          <w:b/>
          <w:sz w:val="26"/>
          <w:szCs w:val="26"/>
        </w:rPr>
      </w:pPr>
      <w:r w:rsidRPr="001D67D0">
        <w:rPr>
          <w:b/>
          <w:bCs/>
          <w:sz w:val="26"/>
        </w:rPr>
        <w:t>« Critique de la représentation »</w:t>
      </w:r>
      <w:r w:rsidRPr="0018239E">
        <w:rPr>
          <w:sz w:val="26"/>
        </w:rPr>
        <w:t xml:space="preserve">, Communication au </w:t>
      </w:r>
      <w:r>
        <w:rPr>
          <w:sz w:val="26"/>
        </w:rPr>
        <w:t>59</w:t>
      </w:r>
      <w:r w:rsidRPr="00FA5348">
        <w:rPr>
          <w:sz w:val="26"/>
          <w:vertAlign w:val="superscript"/>
        </w:rPr>
        <w:t>e</w:t>
      </w:r>
      <w:r>
        <w:rPr>
          <w:sz w:val="26"/>
        </w:rPr>
        <w:t xml:space="preserve"> </w:t>
      </w:r>
      <w:r w:rsidRPr="0018239E">
        <w:rPr>
          <w:sz w:val="26"/>
        </w:rPr>
        <w:t>congrès de la Société Québécoise de Science politique</w:t>
      </w:r>
      <w:r>
        <w:rPr>
          <w:sz w:val="26"/>
        </w:rPr>
        <w:t xml:space="preserve">, </w:t>
      </w:r>
      <w:r>
        <w:rPr>
          <w:i/>
          <w:iCs/>
          <w:sz w:val="26"/>
        </w:rPr>
        <w:t>Valeurs, identités et politique</w:t>
      </w:r>
      <w:r w:rsidRPr="0018239E">
        <w:rPr>
          <w:sz w:val="26"/>
        </w:rPr>
        <w:t xml:space="preserve">, </w:t>
      </w:r>
      <w:r>
        <w:rPr>
          <w:sz w:val="26"/>
        </w:rPr>
        <w:t xml:space="preserve">27 </w:t>
      </w:r>
      <w:r w:rsidRPr="0018239E">
        <w:rPr>
          <w:sz w:val="26"/>
        </w:rPr>
        <w:t>mai 20</w:t>
      </w:r>
      <w:r>
        <w:rPr>
          <w:sz w:val="26"/>
        </w:rPr>
        <w:t>22, Université Concordia</w:t>
      </w:r>
      <w:r w:rsidRPr="0018239E">
        <w:rPr>
          <w:sz w:val="26"/>
        </w:rPr>
        <w:t xml:space="preserve">, </w:t>
      </w:r>
      <w:r>
        <w:rPr>
          <w:sz w:val="26"/>
        </w:rPr>
        <w:t>Montréal, dir. Julien Giudicelli, Sylvie Schmitt</w:t>
      </w:r>
      <w:r w:rsidRPr="0018239E">
        <w:rPr>
          <w:sz w:val="26"/>
        </w:rPr>
        <w:t>.</w:t>
      </w:r>
    </w:p>
    <w:p w14:paraId="1CC111AB" w14:textId="77777777" w:rsidR="00997C08" w:rsidRPr="00726AC9" w:rsidRDefault="00997C08" w:rsidP="00997C08">
      <w:pPr>
        <w:pStyle w:val="Paragraphedeliste"/>
        <w:spacing w:after="200" w:line="276" w:lineRule="auto"/>
        <w:ind w:left="708" w:hanging="566"/>
        <w:jc w:val="both"/>
        <w:rPr>
          <w:b/>
          <w:sz w:val="26"/>
          <w:szCs w:val="26"/>
        </w:rPr>
      </w:pPr>
    </w:p>
    <w:p w14:paraId="35CFA0E4" w14:textId="6B595E37" w:rsidR="00997C08" w:rsidRPr="00472FDD" w:rsidRDefault="00997C08" w:rsidP="00997C08">
      <w:pPr>
        <w:pStyle w:val="Paragraphedeliste"/>
        <w:numPr>
          <w:ilvl w:val="0"/>
          <w:numId w:val="8"/>
        </w:numPr>
        <w:spacing w:after="200" w:line="276" w:lineRule="auto"/>
        <w:ind w:left="708" w:hanging="566"/>
        <w:jc w:val="both"/>
        <w:rPr>
          <w:b/>
          <w:sz w:val="26"/>
          <w:szCs w:val="26"/>
        </w:rPr>
      </w:pPr>
      <w:r w:rsidRPr="001D67D0">
        <w:rPr>
          <w:b/>
          <w:bCs/>
          <w:sz w:val="26"/>
        </w:rPr>
        <w:t xml:space="preserve"> « L’Etat régional italien, Sicile, régionalisme et revendications indépendantistes. Brève histoire du compromis italien »</w:t>
      </w:r>
      <w:r w:rsidRPr="0018239E">
        <w:rPr>
          <w:sz w:val="26"/>
        </w:rPr>
        <w:t>, Communication au</w:t>
      </w:r>
      <w:r>
        <w:rPr>
          <w:sz w:val="26"/>
        </w:rPr>
        <w:t xml:space="preserve"> 56</w:t>
      </w:r>
      <w:r w:rsidRPr="00C26853">
        <w:rPr>
          <w:sz w:val="26"/>
          <w:vertAlign w:val="superscript"/>
        </w:rPr>
        <w:t>e</w:t>
      </w:r>
      <w:r w:rsidRPr="0018239E">
        <w:rPr>
          <w:sz w:val="26"/>
        </w:rPr>
        <w:t xml:space="preserve"> congrès de la Société Québécoise de Science politique, </w:t>
      </w:r>
      <w:r>
        <w:rPr>
          <w:i/>
          <w:iCs/>
          <w:sz w:val="26"/>
        </w:rPr>
        <w:t xml:space="preserve">La science politique et la multi/inter/transdisciplinarité : quelles remises en question et quelles </w:t>
      </w:r>
      <w:proofErr w:type="gramStart"/>
      <w:r>
        <w:rPr>
          <w:i/>
          <w:iCs/>
          <w:sz w:val="26"/>
        </w:rPr>
        <w:t>reconfigurations ?</w:t>
      </w:r>
      <w:r>
        <w:rPr>
          <w:sz w:val="26"/>
        </w:rPr>
        <w:t>,</w:t>
      </w:r>
      <w:proofErr w:type="gramEnd"/>
      <w:r>
        <w:rPr>
          <w:sz w:val="26"/>
        </w:rPr>
        <w:t xml:space="preserve"> 24</w:t>
      </w:r>
      <w:r>
        <w:rPr>
          <w:i/>
          <w:iCs/>
          <w:sz w:val="26"/>
        </w:rPr>
        <w:t xml:space="preserve"> </w:t>
      </w:r>
      <w:r w:rsidRPr="0018239E">
        <w:rPr>
          <w:sz w:val="26"/>
        </w:rPr>
        <w:t>mai 2018</w:t>
      </w:r>
      <w:r>
        <w:rPr>
          <w:sz w:val="26"/>
        </w:rPr>
        <w:t>, Université d’Ottawa</w:t>
      </w:r>
      <w:r w:rsidRPr="0018239E">
        <w:rPr>
          <w:sz w:val="26"/>
        </w:rPr>
        <w:t>, Ottawa</w:t>
      </w:r>
      <w:r>
        <w:rPr>
          <w:sz w:val="26"/>
        </w:rPr>
        <w:t>, dir. Thierry Dominici</w:t>
      </w:r>
      <w:r w:rsidRPr="0018239E">
        <w:rPr>
          <w:sz w:val="26"/>
        </w:rPr>
        <w:t>.</w:t>
      </w:r>
    </w:p>
    <w:p w14:paraId="795C2783" w14:textId="77777777" w:rsidR="00997C08" w:rsidRPr="0018239E" w:rsidRDefault="00997C08" w:rsidP="00997C08">
      <w:pPr>
        <w:pStyle w:val="Paragraphedeliste"/>
        <w:ind w:left="708" w:hanging="566"/>
        <w:jc w:val="both"/>
        <w:rPr>
          <w:sz w:val="26"/>
        </w:rPr>
      </w:pPr>
    </w:p>
    <w:p w14:paraId="5F64C0E1" w14:textId="7EA44FFD" w:rsidR="00997C08" w:rsidRPr="000B7D4C" w:rsidRDefault="00997C08" w:rsidP="00997C08">
      <w:pPr>
        <w:pStyle w:val="Paragraphedeliste"/>
        <w:numPr>
          <w:ilvl w:val="0"/>
          <w:numId w:val="8"/>
        </w:numPr>
        <w:spacing w:after="200" w:line="276" w:lineRule="auto"/>
        <w:ind w:left="708" w:hanging="566"/>
        <w:jc w:val="both"/>
        <w:rPr>
          <w:b/>
          <w:sz w:val="26"/>
          <w:szCs w:val="26"/>
        </w:rPr>
      </w:pPr>
      <w:r w:rsidRPr="001D67D0">
        <w:rPr>
          <w:b/>
          <w:bCs/>
          <w:sz w:val="26"/>
        </w:rPr>
        <w:t>« Le verrou constitutionnel »</w:t>
      </w:r>
      <w:r w:rsidRPr="0018239E">
        <w:rPr>
          <w:sz w:val="26"/>
        </w:rPr>
        <w:t xml:space="preserve">, Communication au </w:t>
      </w:r>
      <w:r>
        <w:rPr>
          <w:sz w:val="26"/>
        </w:rPr>
        <w:t>55</w:t>
      </w:r>
      <w:r w:rsidRPr="006D0216">
        <w:rPr>
          <w:sz w:val="26"/>
          <w:vertAlign w:val="superscript"/>
        </w:rPr>
        <w:t>e</w:t>
      </w:r>
      <w:r>
        <w:rPr>
          <w:sz w:val="26"/>
        </w:rPr>
        <w:t xml:space="preserve"> </w:t>
      </w:r>
      <w:r w:rsidRPr="0018239E">
        <w:rPr>
          <w:sz w:val="26"/>
        </w:rPr>
        <w:t>congrès de la Société Québécoise de Science politique</w:t>
      </w:r>
      <w:r>
        <w:rPr>
          <w:sz w:val="26"/>
        </w:rPr>
        <w:t xml:space="preserve">, </w:t>
      </w:r>
      <w:r w:rsidRPr="006D0216">
        <w:rPr>
          <w:i/>
          <w:iCs/>
          <w:sz w:val="26"/>
        </w:rPr>
        <w:t>Flux</w:t>
      </w:r>
      <w:r>
        <w:rPr>
          <w:i/>
          <w:iCs/>
          <w:sz w:val="26"/>
        </w:rPr>
        <w:t xml:space="preserve"> et frontières : réponses politiques et identitaires</w:t>
      </w:r>
      <w:r w:rsidRPr="0018239E">
        <w:rPr>
          <w:sz w:val="26"/>
        </w:rPr>
        <w:t xml:space="preserve">, </w:t>
      </w:r>
      <w:r>
        <w:rPr>
          <w:sz w:val="26"/>
        </w:rPr>
        <w:t>19</w:t>
      </w:r>
      <w:r w:rsidRPr="0018239E">
        <w:rPr>
          <w:sz w:val="26"/>
        </w:rPr>
        <w:t xml:space="preserve"> mai 2017</w:t>
      </w:r>
      <w:r>
        <w:rPr>
          <w:sz w:val="26"/>
        </w:rPr>
        <w:t>, Université du Québec</w:t>
      </w:r>
      <w:r w:rsidRPr="0018239E">
        <w:rPr>
          <w:sz w:val="26"/>
        </w:rPr>
        <w:t>, Montréal</w:t>
      </w:r>
      <w:r>
        <w:rPr>
          <w:sz w:val="26"/>
        </w:rPr>
        <w:t>, dir. Thierry Dominici</w:t>
      </w:r>
      <w:r w:rsidRPr="0018239E">
        <w:rPr>
          <w:sz w:val="26"/>
        </w:rPr>
        <w:t>.</w:t>
      </w:r>
    </w:p>
    <w:p w14:paraId="37484DFB" w14:textId="77777777" w:rsidR="00997C08" w:rsidRDefault="00997C08" w:rsidP="00997C08">
      <w:pPr>
        <w:rPr>
          <w:b/>
          <w:smallCaps/>
        </w:rPr>
      </w:pPr>
    </w:p>
    <w:p w14:paraId="6BE472A5" w14:textId="77777777" w:rsidR="00997C08" w:rsidRDefault="00997C08" w:rsidP="00997C08">
      <w:pPr>
        <w:rPr>
          <w:b/>
          <w:smallCaps/>
        </w:rPr>
      </w:pPr>
    </w:p>
    <w:tbl>
      <w:tblPr>
        <w:tblW w:w="0" w:type="auto"/>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8927"/>
      </w:tblGrid>
      <w:tr w:rsidR="00997C08" w14:paraId="78FF69D4" w14:textId="77777777" w:rsidTr="00ED1143">
        <w:tc>
          <w:tcPr>
            <w:tcW w:w="8927" w:type="dxa"/>
          </w:tcPr>
          <w:p w14:paraId="360F0353" w14:textId="77777777" w:rsidR="00997C08" w:rsidRPr="00A82DA2" w:rsidRDefault="00997C08" w:rsidP="00ED1143">
            <w:pPr>
              <w:pStyle w:val="Titre1"/>
              <w:ind w:left="708" w:hanging="566"/>
              <w:jc w:val="left"/>
              <w:rPr>
                <w:sz w:val="32"/>
                <w:lang w:val="fr-FR"/>
              </w:rPr>
            </w:pPr>
            <w:proofErr w:type="spellStart"/>
            <w:r>
              <w:rPr>
                <w:sz w:val="32"/>
              </w:rPr>
              <w:t>Soci</w:t>
            </w:r>
            <w:r w:rsidRPr="00A82DA2">
              <w:rPr>
                <w:sz w:val="32"/>
              </w:rPr>
              <w:t>é</w:t>
            </w:r>
            <w:r>
              <w:rPr>
                <w:sz w:val="32"/>
              </w:rPr>
              <w:t>t</w:t>
            </w:r>
            <w:r w:rsidRPr="00A82DA2">
              <w:rPr>
                <w:sz w:val="32"/>
              </w:rPr>
              <w:t>és</w:t>
            </w:r>
            <w:proofErr w:type="spellEnd"/>
            <w:r w:rsidRPr="00A82DA2">
              <w:rPr>
                <w:sz w:val="32"/>
              </w:rPr>
              <w:t xml:space="preserve"> </w:t>
            </w:r>
            <w:r>
              <w:rPr>
                <w:sz w:val="32"/>
                <w:lang w:val="fr-FR"/>
              </w:rPr>
              <w:t>savantes</w:t>
            </w:r>
          </w:p>
        </w:tc>
      </w:tr>
    </w:tbl>
    <w:p w14:paraId="798BF2AE" w14:textId="77777777" w:rsidR="00997C08" w:rsidRDefault="00997C08" w:rsidP="00997C08">
      <w:pPr>
        <w:pStyle w:val="Paragraphedeliste"/>
        <w:spacing w:after="200" w:line="276" w:lineRule="auto"/>
        <w:ind w:left="708"/>
        <w:jc w:val="both"/>
        <w:rPr>
          <w:sz w:val="26"/>
        </w:rPr>
      </w:pPr>
    </w:p>
    <w:p w14:paraId="08EA0968" w14:textId="77777777" w:rsidR="00997C08" w:rsidRDefault="00997C08" w:rsidP="00997C08">
      <w:pPr>
        <w:numPr>
          <w:ilvl w:val="0"/>
          <w:numId w:val="3"/>
        </w:numPr>
        <w:tabs>
          <w:tab w:val="clear" w:pos="927"/>
          <w:tab w:val="num" w:pos="0"/>
        </w:tabs>
        <w:ind w:left="708" w:hanging="566"/>
        <w:jc w:val="both"/>
        <w:rPr>
          <w:sz w:val="26"/>
          <w:szCs w:val="26"/>
        </w:rPr>
      </w:pPr>
      <w:r w:rsidRPr="00C56E30">
        <w:rPr>
          <w:sz w:val="26"/>
          <w:szCs w:val="26"/>
        </w:rPr>
        <w:t xml:space="preserve">Membre </w:t>
      </w:r>
      <w:r>
        <w:rPr>
          <w:sz w:val="26"/>
          <w:szCs w:val="26"/>
        </w:rPr>
        <w:t>de la Société québécoise de sciences politiques</w:t>
      </w:r>
    </w:p>
    <w:p w14:paraId="15778891" w14:textId="77777777" w:rsidR="00997C08" w:rsidRDefault="00997C08" w:rsidP="00997C08">
      <w:pPr>
        <w:ind w:left="708"/>
        <w:jc w:val="both"/>
        <w:rPr>
          <w:sz w:val="26"/>
          <w:szCs w:val="26"/>
        </w:rPr>
      </w:pPr>
    </w:p>
    <w:p w14:paraId="25BED57B" w14:textId="77777777" w:rsidR="00997C08" w:rsidRDefault="00997C08" w:rsidP="00997C08">
      <w:pPr>
        <w:numPr>
          <w:ilvl w:val="0"/>
          <w:numId w:val="3"/>
        </w:numPr>
        <w:tabs>
          <w:tab w:val="clear" w:pos="927"/>
          <w:tab w:val="num" w:pos="0"/>
        </w:tabs>
        <w:ind w:left="708" w:hanging="566"/>
        <w:jc w:val="both"/>
        <w:rPr>
          <w:sz w:val="26"/>
          <w:szCs w:val="26"/>
        </w:rPr>
      </w:pPr>
      <w:r>
        <w:rPr>
          <w:sz w:val="26"/>
          <w:szCs w:val="26"/>
        </w:rPr>
        <w:t>Membre de l’Association française des historiens des idées politiques</w:t>
      </w:r>
    </w:p>
    <w:p w14:paraId="25108901" w14:textId="77777777" w:rsidR="00997C08" w:rsidRDefault="00997C08" w:rsidP="00997C08">
      <w:pPr>
        <w:rPr>
          <w:b/>
          <w:smallCaps/>
        </w:rPr>
      </w:pPr>
    </w:p>
    <w:p w14:paraId="0664C37C" w14:textId="224232E1" w:rsidR="00C76281" w:rsidRDefault="00C76281">
      <w:r>
        <w:br w:type="page"/>
      </w:r>
    </w:p>
    <w:p w14:paraId="60A6986F" w14:textId="77777777" w:rsidR="00997C08" w:rsidRDefault="00997C08" w:rsidP="00997C08"/>
    <w:tbl>
      <w:tblPr>
        <w:tblW w:w="0" w:type="auto"/>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8927"/>
      </w:tblGrid>
      <w:tr w:rsidR="00997C08" w14:paraId="7E034337" w14:textId="77777777" w:rsidTr="00ED1143">
        <w:tc>
          <w:tcPr>
            <w:tcW w:w="8927" w:type="dxa"/>
          </w:tcPr>
          <w:p w14:paraId="62AC1089" w14:textId="77777777" w:rsidR="00997C08" w:rsidRDefault="00997C08" w:rsidP="00ED1143">
            <w:pPr>
              <w:pStyle w:val="Titre1"/>
              <w:ind w:left="708" w:hanging="566"/>
              <w:rPr>
                <w:sz w:val="32"/>
                <w:lang w:val="fr-FR"/>
              </w:rPr>
            </w:pPr>
            <w:proofErr w:type="spellStart"/>
            <w:r w:rsidRPr="008514A6">
              <w:rPr>
                <w:sz w:val="32"/>
                <w:lang w:bidi="ta-IN"/>
              </w:rPr>
              <w:t>activités</w:t>
            </w:r>
            <w:proofErr w:type="spellEnd"/>
            <w:r w:rsidRPr="008514A6">
              <w:rPr>
                <w:sz w:val="32"/>
                <w:lang w:val="fr-FR"/>
              </w:rPr>
              <w:t xml:space="preserve"> </w:t>
            </w:r>
            <w:r>
              <w:rPr>
                <w:sz w:val="32"/>
                <w:lang w:val="fr-FR"/>
              </w:rPr>
              <w:t>de recherche</w:t>
            </w:r>
          </w:p>
        </w:tc>
      </w:tr>
    </w:tbl>
    <w:p w14:paraId="5E3680F3" w14:textId="77777777" w:rsidR="00997C08" w:rsidRDefault="00997C08" w:rsidP="00997C08">
      <w:pPr>
        <w:ind w:left="708" w:hanging="566"/>
      </w:pPr>
    </w:p>
    <w:p w14:paraId="6BFDE0BD" w14:textId="77777777" w:rsidR="00997C08" w:rsidRDefault="00997C08" w:rsidP="00997C08">
      <w:pPr>
        <w:ind w:left="708" w:hanging="566"/>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8927"/>
      </w:tblGrid>
      <w:tr w:rsidR="00997C08" w14:paraId="6F51B0A9" w14:textId="77777777" w:rsidTr="00ED1143">
        <w:tc>
          <w:tcPr>
            <w:tcW w:w="8927" w:type="dxa"/>
          </w:tcPr>
          <w:p w14:paraId="05A3932C" w14:textId="77777777" w:rsidR="00997C08" w:rsidRDefault="00997C08" w:rsidP="00ED1143">
            <w:pPr>
              <w:pStyle w:val="En-tte"/>
              <w:tabs>
                <w:tab w:val="clear" w:pos="4819"/>
                <w:tab w:val="clear" w:pos="9638"/>
              </w:tabs>
              <w:ind w:left="708" w:hanging="566"/>
              <w:jc w:val="both"/>
              <w:rPr>
                <w:b/>
                <w:sz w:val="28"/>
              </w:rPr>
            </w:pPr>
            <w:r>
              <w:rPr>
                <w:b/>
                <w:sz w:val="28"/>
              </w:rPr>
              <w:t xml:space="preserve">I – </w:t>
            </w:r>
            <w:r>
              <w:rPr>
                <w:b/>
                <w:i/>
                <w:smallCaps/>
                <w:sz w:val="28"/>
              </w:rPr>
              <w:t>C</w:t>
            </w:r>
            <w:r>
              <w:rPr>
                <w:b/>
                <w:i/>
                <w:sz w:val="28"/>
              </w:rPr>
              <w:t xml:space="preserve">entre Aquitain d’Histoire du Droit, </w:t>
            </w:r>
            <w:r>
              <w:rPr>
                <w:b/>
                <w:sz w:val="28"/>
              </w:rPr>
              <w:t xml:space="preserve">IRM (Institut de Recherche Montesquieu) – EA 7434, </w:t>
            </w:r>
            <w:r>
              <w:rPr>
                <w:b/>
                <w:iCs/>
                <w:sz w:val="28"/>
              </w:rPr>
              <w:t>DESPEG, Faculté de droit et de sciences politiques,</w:t>
            </w:r>
            <w:r w:rsidRPr="00A3394D">
              <w:rPr>
                <w:b/>
                <w:iCs/>
                <w:sz w:val="28"/>
              </w:rPr>
              <w:t xml:space="preserve"> Université de Bordeaux</w:t>
            </w:r>
            <w:r>
              <w:rPr>
                <w:b/>
                <w:iCs/>
                <w:sz w:val="28"/>
              </w:rPr>
              <w:t xml:space="preserve">, </w:t>
            </w:r>
            <w:r>
              <w:rPr>
                <w:b/>
                <w:sz w:val="28"/>
              </w:rPr>
              <w:t>6 avenue Léon Duguit, 33600 Pessac.</w:t>
            </w:r>
          </w:p>
        </w:tc>
      </w:tr>
    </w:tbl>
    <w:p w14:paraId="2BF32DA5" w14:textId="77777777" w:rsidR="00997C08" w:rsidRDefault="00997C08" w:rsidP="00997C08">
      <w:pPr>
        <w:pStyle w:val="Enum"/>
        <w:ind w:left="708" w:hanging="566"/>
        <w:rPr>
          <w:b/>
          <w:sz w:val="24"/>
        </w:rPr>
      </w:pPr>
    </w:p>
    <w:p w14:paraId="2B2ADC4C" w14:textId="77777777" w:rsidR="00997C08" w:rsidRPr="00675640" w:rsidRDefault="00997C08" w:rsidP="00997C08">
      <w:pPr>
        <w:numPr>
          <w:ilvl w:val="0"/>
          <w:numId w:val="3"/>
        </w:numPr>
        <w:tabs>
          <w:tab w:val="clear" w:pos="927"/>
          <w:tab w:val="num" w:pos="0"/>
        </w:tabs>
        <w:ind w:left="708" w:hanging="566"/>
        <w:jc w:val="both"/>
        <w:rPr>
          <w:sz w:val="26"/>
          <w:szCs w:val="26"/>
        </w:rPr>
      </w:pPr>
      <w:r w:rsidRPr="00C56E30">
        <w:rPr>
          <w:sz w:val="26"/>
          <w:szCs w:val="26"/>
        </w:rPr>
        <w:t xml:space="preserve">Membre </w:t>
      </w:r>
      <w:r>
        <w:rPr>
          <w:sz w:val="26"/>
          <w:szCs w:val="26"/>
        </w:rPr>
        <w:t>depuis 2019.</w:t>
      </w:r>
    </w:p>
    <w:p w14:paraId="265222C8" w14:textId="60D1D167" w:rsidR="00997C08" w:rsidRDefault="00997C08" w:rsidP="00997C08">
      <w:pPr>
        <w:ind w:left="708" w:hanging="566"/>
      </w:pPr>
    </w:p>
    <w:p w14:paraId="6C5B3488" w14:textId="77777777" w:rsidR="00C76281" w:rsidRDefault="00C76281" w:rsidP="00997C08">
      <w:pPr>
        <w:ind w:left="708" w:hanging="566"/>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8927"/>
      </w:tblGrid>
      <w:tr w:rsidR="00997C08" w14:paraId="6A432EE5" w14:textId="77777777" w:rsidTr="00ED1143">
        <w:tc>
          <w:tcPr>
            <w:tcW w:w="8927" w:type="dxa"/>
          </w:tcPr>
          <w:p w14:paraId="380D1DF6" w14:textId="77777777" w:rsidR="00997C08" w:rsidRDefault="00997C08" w:rsidP="00ED1143">
            <w:pPr>
              <w:pStyle w:val="En-tte"/>
              <w:tabs>
                <w:tab w:val="clear" w:pos="4819"/>
                <w:tab w:val="clear" w:pos="9638"/>
              </w:tabs>
              <w:ind w:left="708" w:hanging="566"/>
              <w:jc w:val="both"/>
              <w:rPr>
                <w:b/>
                <w:sz w:val="28"/>
              </w:rPr>
            </w:pPr>
            <w:r>
              <w:rPr>
                <w:b/>
                <w:sz w:val="28"/>
              </w:rPr>
              <w:t xml:space="preserve">II – </w:t>
            </w:r>
            <w:r>
              <w:rPr>
                <w:b/>
                <w:i/>
                <w:smallCaps/>
                <w:sz w:val="28"/>
              </w:rPr>
              <w:t>C</w:t>
            </w:r>
            <w:r>
              <w:rPr>
                <w:b/>
                <w:i/>
                <w:sz w:val="28"/>
              </w:rPr>
              <w:t>entre de Droit et de Politique Comparés Jean-Claude Escarras,</w:t>
            </w:r>
            <w:r>
              <w:rPr>
                <w:b/>
                <w:sz w:val="28"/>
              </w:rPr>
              <w:t xml:space="preserve"> CNRS, UMR 7318 </w:t>
            </w:r>
            <w:r w:rsidRPr="004716C6">
              <w:rPr>
                <w:b/>
                <w:iCs/>
                <w:sz w:val="28"/>
              </w:rPr>
              <w:t>DICE</w:t>
            </w:r>
            <w:r>
              <w:rPr>
                <w:b/>
                <w:iCs/>
                <w:sz w:val="28"/>
              </w:rPr>
              <w:t xml:space="preserve">, </w:t>
            </w:r>
            <w:r w:rsidRPr="004716C6">
              <w:rPr>
                <w:b/>
                <w:iCs/>
                <w:sz w:val="28"/>
              </w:rPr>
              <w:t>Faculté</w:t>
            </w:r>
            <w:r>
              <w:rPr>
                <w:b/>
                <w:sz w:val="28"/>
              </w:rPr>
              <w:t xml:space="preserve"> de droit, Université de Toulon, BP 1416, Toulon Cedex.</w:t>
            </w:r>
          </w:p>
        </w:tc>
      </w:tr>
    </w:tbl>
    <w:p w14:paraId="2E6B00CD" w14:textId="77777777" w:rsidR="00997C08" w:rsidRDefault="00997C08" w:rsidP="00997C08">
      <w:pPr>
        <w:pStyle w:val="Enum"/>
        <w:ind w:left="708" w:hanging="566"/>
        <w:rPr>
          <w:b/>
          <w:sz w:val="24"/>
        </w:rPr>
      </w:pPr>
    </w:p>
    <w:p w14:paraId="5A0A8ABE" w14:textId="77777777" w:rsidR="00997C08" w:rsidRDefault="00997C08" w:rsidP="00997C08">
      <w:pPr>
        <w:numPr>
          <w:ilvl w:val="0"/>
          <w:numId w:val="3"/>
        </w:numPr>
        <w:tabs>
          <w:tab w:val="clear" w:pos="927"/>
          <w:tab w:val="num" w:pos="0"/>
        </w:tabs>
        <w:ind w:left="708" w:hanging="566"/>
        <w:jc w:val="both"/>
        <w:rPr>
          <w:sz w:val="26"/>
          <w:szCs w:val="26"/>
        </w:rPr>
      </w:pPr>
      <w:r w:rsidRPr="00C56E30">
        <w:rPr>
          <w:sz w:val="26"/>
          <w:szCs w:val="26"/>
        </w:rPr>
        <w:t xml:space="preserve">Membre </w:t>
      </w:r>
      <w:r>
        <w:rPr>
          <w:sz w:val="26"/>
          <w:szCs w:val="26"/>
        </w:rPr>
        <w:t xml:space="preserve">associé </w:t>
      </w:r>
      <w:r w:rsidRPr="00C56E30">
        <w:rPr>
          <w:sz w:val="26"/>
          <w:szCs w:val="26"/>
        </w:rPr>
        <w:t xml:space="preserve">du </w:t>
      </w:r>
      <w:r w:rsidRPr="00C56E30">
        <w:rPr>
          <w:i/>
          <w:sz w:val="26"/>
          <w:szCs w:val="26"/>
        </w:rPr>
        <w:t>Centre de Droit et de Politique Comparés Jean-Claude Escarras</w:t>
      </w:r>
      <w:r>
        <w:rPr>
          <w:sz w:val="26"/>
          <w:szCs w:val="26"/>
        </w:rPr>
        <w:t xml:space="preserve"> (membre depuis 1997).</w:t>
      </w:r>
    </w:p>
    <w:p w14:paraId="617985CB" w14:textId="77777777" w:rsidR="00997C08" w:rsidRDefault="00997C08" w:rsidP="00997C08">
      <w:pPr>
        <w:ind w:left="708" w:hanging="566"/>
        <w:jc w:val="both"/>
        <w:rPr>
          <w:sz w:val="26"/>
          <w:szCs w:val="26"/>
        </w:rPr>
      </w:pPr>
    </w:p>
    <w:p w14:paraId="0E0EB6BC" w14:textId="77777777" w:rsidR="00997C08" w:rsidRPr="001C6DB1" w:rsidRDefault="00997C08" w:rsidP="00997C08">
      <w:pPr>
        <w:numPr>
          <w:ilvl w:val="0"/>
          <w:numId w:val="3"/>
        </w:numPr>
        <w:tabs>
          <w:tab w:val="clear" w:pos="927"/>
          <w:tab w:val="num" w:pos="0"/>
        </w:tabs>
        <w:ind w:left="708" w:hanging="566"/>
        <w:jc w:val="both"/>
        <w:rPr>
          <w:sz w:val="26"/>
          <w:szCs w:val="26"/>
        </w:rPr>
      </w:pPr>
      <w:r w:rsidRPr="007F4F28">
        <w:rPr>
          <w:sz w:val="26"/>
          <w:szCs w:val="26"/>
        </w:rPr>
        <w:t xml:space="preserve">Participation au programme de recherche du </w:t>
      </w:r>
      <w:r w:rsidRPr="007F4F28">
        <w:rPr>
          <w:i/>
          <w:sz w:val="26"/>
          <w:szCs w:val="26"/>
        </w:rPr>
        <w:t>Centre de Droit et de Politique Comparés Jean-Claude Escarras</w:t>
      </w:r>
      <w:r w:rsidRPr="007F4F28">
        <w:rPr>
          <w:sz w:val="26"/>
          <w:szCs w:val="26"/>
        </w:rPr>
        <w:t xml:space="preserve"> sur la vie politique et institutionnelle italienne (depuis 1998).</w:t>
      </w: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8927"/>
      </w:tblGrid>
      <w:tr w:rsidR="00997C08" w14:paraId="2E9FC385" w14:textId="77777777" w:rsidTr="00ED1143">
        <w:tc>
          <w:tcPr>
            <w:tcW w:w="8927" w:type="dxa"/>
          </w:tcPr>
          <w:p w14:paraId="6584F2AE" w14:textId="54372CD1" w:rsidR="00997C08" w:rsidRDefault="00997C08" w:rsidP="00ED1143">
            <w:pPr>
              <w:pStyle w:val="En-tte"/>
              <w:tabs>
                <w:tab w:val="clear" w:pos="4819"/>
                <w:tab w:val="clear" w:pos="9638"/>
              </w:tabs>
              <w:ind w:left="708" w:hanging="566"/>
              <w:jc w:val="both"/>
              <w:rPr>
                <w:b/>
                <w:sz w:val="28"/>
              </w:rPr>
            </w:pPr>
          </w:p>
          <w:p w14:paraId="63BF42F6" w14:textId="77777777" w:rsidR="0065558B" w:rsidRDefault="0065558B" w:rsidP="00ED1143">
            <w:pPr>
              <w:pStyle w:val="En-tte"/>
              <w:tabs>
                <w:tab w:val="clear" w:pos="4819"/>
                <w:tab w:val="clear" w:pos="9638"/>
              </w:tabs>
              <w:ind w:left="708" w:hanging="566"/>
              <w:jc w:val="both"/>
              <w:rPr>
                <w:b/>
                <w:sz w:val="28"/>
              </w:rPr>
            </w:pPr>
          </w:p>
          <w:p w14:paraId="385EF9BE" w14:textId="77777777" w:rsidR="00997C08" w:rsidRDefault="00997C08" w:rsidP="00ED1143">
            <w:pPr>
              <w:pStyle w:val="En-tte"/>
              <w:tabs>
                <w:tab w:val="clear" w:pos="4819"/>
                <w:tab w:val="clear" w:pos="9638"/>
              </w:tabs>
              <w:ind w:left="708" w:hanging="566"/>
              <w:jc w:val="both"/>
              <w:rPr>
                <w:b/>
                <w:sz w:val="28"/>
              </w:rPr>
            </w:pPr>
            <w:r>
              <w:rPr>
                <w:b/>
                <w:sz w:val="28"/>
              </w:rPr>
              <w:t>III – Organisation de colloques et tables rondes</w:t>
            </w:r>
          </w:p>
        </w:tc>
      </w:tr>
    </w:tbl>
    <w:p w14:paraId="5AC5A4BC" w14:textId="77777777" w:rsidR="00997C08" w:rsidRDefault="00997C08" w:rsidP="00C76281">
      <w:pPr>
        <w:jc w:val="both"/>
        <w:rPr>
          <w:iCs/>
          <w:sz w:val="26"/>
          <w:szCs w:val="26"/>
        </w:rPr>
      </w:pPr>
    </w:p>
    <w:p w14:paraId="6B4D9F27" w14:textId="77777777" w:rsidR="00997C08" w:rsidRDefault="00997C08" w:rsidP="00997C08">
      <w:pPr>
        <w:pStyle w:val="Paragraphedeliste"/>
        <w:numPr>
          <w:ilvl w:val="0"/>
          <w:numId w:val="13"/>
        </w:numPr>
        <w:jc w:val="both"/>
        <w:rPr>
          <w:b/>
          <w:i/>
          <w:iCs/>
          <w:sz w:val="26"/>
          <w:szCs w:val="26"/>
        </w:rPr>
      </w:pPr>
      <w:r w:rsidRPr="001D67D0">
        <w:rPr>
          <w:b/>
          <w:i/>
          <w:iCs/>
          <w:sz w:val="26"/>
          <w:szCs w:val="26"/>
        </w:rPr>
        <w:t>Loi retraites, analyses interdisciplinaires</w:t>
      </w:r>
      <w:r>
        <w:rPr>
          <w:bCs/>
          <w:sz w:val="26"/>
          <w:szCs w:val="26"/>
        </w:rPr>
        <w:t>, table ronde, 30 juin 2023, Université de Toulon.</w:t>
      </w:r>
    </w:p>
    <w:p w14:paraId="1BDF99B9" w14:textId="77777777" w:rsidR="00997C08" w:rsidRDefault="00997C08" w:rsidP="00997C08">
      <w:pPr>
        <w:pStyle w:val="Paragraphedeliste"/>
        <w:ind w:left="1068"/>
        <w:jc w:val="both"/>
        <w:rPr>
          <w:b/>
          <w:i/>
          <w:iCs/>
          <w:sz w:val="26"/>
          <w:szCs w:val="26"/>
        </w:rPr>
      </w:pPr>
    </w:p>
    <w:p w14:paraId="6C19201A" w14:textId="3753EDDF" w:rsidR="00997C08" w:rsidRDefault="00997C08" w:rsidP="00997C08">
      <w:pPr>
        <w:pStyle w:val="Paragraphedeliste"/>
        <w:numPr>
          <w:ilvl w:val="0"/>
          <w:numId w:val="13"/>
        </w:numPr>
        <w:jc w:val="both"/>
        <w:rPr>
          <w:iCs/>
          <w:sz w:val="26"/>
          <w:szCs w:val="26"/>
        </w:rPr>
      </w:pPr>
      <w:r w:rsidRPr="001D67D0">
        <w:rPr>
          <w:b/>
          <w:bCs/>
          <w:i/>
          <w:sz w:val="26"/>
          <w:szCs w:val="26"/>
        </w:rPr>
        <w:t>Réformes des retraites, regards croisés. Pour une approche transdisciplinaire</w:t>
      </w:r>
      <w:r w:rsidRPr="0084076A">
        <w:rPr>
          <w:iCs/>
          <w:sz w:val="26"/>
          <w:szCs w:val="26"/>
        </w:rPr>
        <w:t xml:space="preserve">, </w:t>
      </w:r>
      <w:r>
        <w:rPr>
          <w:iCs/>
          <w:sz w:val="26"/>
          <w:szCs w:val="26"/>
        </w:rPr>
        <w:t xml:space="preserve">table ronde, 2 </w:t>
      </w:r>
      <w:r w:rsidRPr="0084076A">
        <w:rPr>
          <w:iCs/>
          <w:sz w:val="26"/>
          <w:szCs w:val="26"/>
        </w:rPr>
        <w:t>Ju</w:t>
      </w:r>
      <w:r>
        <w:rPr>
          <w:iCs/>
          <w:sz w:val="26"/>
          <w:szCs w:val="26"/>
        </w:rPr>
        <w:t>i</w:t>
      </w:r>
      <w:r w:rsidRPr="0084076A">
        <w:rPr>
          <w:iCs/>
          <w:sz w:val="26"/>
          <w:szCs w:val="26"/>
        </w:rPr>
        <w:t xml:space="preserve">n 2023, </w:t>
      </w:r>
      <w:r>
        <w:rPr>
          <w:iCs/>
          <w:sz w:val="26"/>
          <w:szCs w:val="26"/>
        </w:rPr>
        <w:t xml:space="preserve">Université de </w:t>
      </w:r>
      <w:r w:rsidRPr="0084076A">
        <w:rPr>
          <w:iCs/>
          <w:sz w:val="26"/>
          <w:szCs w:val="26"/>
        </w:rPr>
        <w:t xml:space="preserve">Bordeaux, </w:t>
      </w:r>
      <w:r>
        <w:rPr>
          <w:iCs/>
          <w:sz w:val="26"/>
          <w:szCs w:val="26"/>
        </w:rPr>
        <w:t>France.</w:t>
      </w:r>
    </w:p>
    <w:p w14:paraId="1AF173BE" w14:textId="77777777" w:rsidR="00997C08" w:rsidRPr="009725D1" w:rsidRDefault="00997C08" w:rsidP="00997C08">
      <w:pPr>
        <w:pStyle w:val="Paragraphedeliste"/>
        <w:ind w:left="1068"/>
        <w:jc w:val="both"/>
        <w:rPr>
          <w:iCs/>
          <w:sz w:val="26"/>
          <w:szCs w:val="26"/>
        </w:rPr>
      </w:pPr>
    </w:p>
    <w:p w14:paraId="3BF201E3" w14:textId="77777777" w:rsidR="00997C08" w:rsidRPr="00F73578" w:rsidRDefault="00997C08" w:rsidP="00997C08">
      <w:pPr>
        <w:pStyle w:val="Paragraphedeliste"/>
        <w:numPr>
          <w:ilvl w:val="0"/>
          <w:numId w:val="13"/>
        </w:numPr>
        <w:jc w:val="both"/>
        <w:rPr>
          <w:b/>
          <w:i/>
          <w:iCs/>
          <w:sz w:val="26"/>
          <w:szCs w:val="26"/>
        </w:rPr>
      </w:pPr>
      <w:r w:rsidRPr="00F73578">
        <w:rPr>
          <w:iCs/>
          <w:sz w:val="26"/>
          <w:szCs w:val="26"/>
        </w:rPr>
        <w:t xml:space="preserve">En collaboration avec </w:t>
      </w:r>
      <w:r w:rsidRPr="00F73578">
        <w:rPr>
          <w:iCs/>
        </w:rPr>
        <w:t xml:space="preserve">Sylvie </w:t>
      </w:r>
      <w:r w:rsidRPr="00F73578">
        <w:rPr>
          <w:iCs/>
          <w:sz w:val="26"/>
          <w:szCs w:val="26"/>
        </w:rPr>
        <w:t xml:space="preserve">Schmitt et la Société québécoise de science politique, </w:t>
      </w:r>
      <w:r w:rsidRPr="001D67D0">
        <w:rPr>
          <w:b/>
          <w:bCs/>
          <w:i/>
          <w:sz w:val="26"/>
          <w:szCs w:val="26"/>
        </w:rPr>
        <w:t>Négocier en temps de crise</w:t>
      </w:r>
      <w:r w:rsidRPr="00F73578">
        <w:rPr>
          <w:iCs/>
          <w:sz w:val="26"/>
          <w:szCs w:val="26"/>
        </w:rPr>
        <w:t>,</w:t>
      </w:r>
      <w:r w:rsidRPr="00F73578">
        <w:rPr>
          <w:i/>
          <w:sz w:val="26"/>
          <w:szCs w:val="26"/>
        </w:rPr>
        <w:t xml:space="preserve"> </w:t>
      </w:r>
      <w:r w:rsidRPr="00F73578">
        <w:rPr>
          <w:iCs/>
          <w:sz w:val="26"/>
          <w:szCs w:val="26"/>
        </w:rPr>
        <w:t xml:space="preserve">19, 20 et 21 </w:t>
      </w:r>
      <w:r w:rsidRPr="00F73578">
        <w:rPr>
          <w:sz w:val="26"/>
        </w:rPr>
        <w:t xml:space="preserve">mai 2023, </w:t>
      </w:r>
      <w:r>
        <w:rPr>
          <w:sz w:val="26"/>
        </w:rPr>
        <w:t>Université Laval, Québec</w:t>
      </w:r>
      <w:r w:rsidRPr="00F73578">
        <w:rPr>
          <w:sz w:val="26"/>
        </w:rPr>
        <w:t>, 60</w:t>
      </w:r>
      <w:r w:rsidRPr="00F73578">
        <w:rPr>
          <w:sz w:val="26"/>
          <w:vertAlign w:val="superscript"/>
        </w:rPr>
        <w:t>e</w:t>
      </w:r>
      <w:r w:rsidRPr="00F73578">
        <w:rPr>
          <w:sz w:val="26"/>
        </w:rPr>
        <w:t xml:space="preserve"> congrès de la SQSP, </w:t>
      </w:r>
      <w:r w:rsidRPr="00F73578">
        <w:rPr>
          <w:i/>
          <w:iCs/>
          <w:sz w:val="26"/>
        </w:rPr>
        <w:t>La négociation politique, un art en perte de vitesse ?</w:t>
      </w:r>
    </w:p>
    <w:p w14:paraId="4E3F2E57" w14:textId="77777777" w:rsidR="00997C08" w:rsidRPr="00F73578" w:rsidRDefault="00997C08" w:rsidP="00997C08">
      <w:pPr>
        <w:pStyle w:val="Paragraphedeliste"/>
        <w:ind w:left="1068"/>
        <w:jc w:val="both"/>
        <w:rPr>
          <w:b/>
          <w:i/>
          <w:iCs/>
          <w:sz w:val="26"/>
          <w:szCs w:val="26"/>
        </w:rPr>
      </w:pPr>
    </w:p>
    <w:p w14:paraId="68E1A761" w14:textId="77777777" w:rsidR="00997C08" w:rsidRPr="00F73578" w:rsidRDefault="00997C08" w:rsidP="00997C08">
      <w:pPr>
        <w:pStyle w:val="Paragraphedeliste"/>
        <w:numPr>
          <w:ilvl w:val="0"/>
          <w:numId w:val="13"/>
        </w:numPr>
        <w:jc w:val="both"/>
        <w:rPr>
          <w:b/>
          <w:i/>
          <w:iCs/>
          <w:sz w:val="26"/>
          <w:szCs w:val="26"/>
        </w:rPr>
      </w:pPr>
      <w:r w:rsidRPr="00F73578">
        <w:rPr>
          <w:iCs/>
          <w:sz w:val="26"/>
          <w:szCs w:val="26"/>
        </w:rPr>
        <w:t xml:space="preserve">En collaboration avec Guillaume </w:t>
      </w:r>
      <w:proofErr w:type="spellStart"/>
      <w:r w:rsidRPr="00F73578">
        <w:rPr>
          <w:iCs/>
          <w:sz w:val="26"/>
          <w:szCs w:val="26"/>
        </w:rPr>
        <w:t>Payan</w:t>
      </w:r>
      <w:proofErr w:type="spellEnd"/>
      <w:r w:rsidRPr="00F73578">
        <w:rPr>
          <w:iCs/>
          <w:sz w:val="26"/>
          <w:szCs w:val="26"/>
        </w:rPr>
        <w:t xml:space="preserve"> et </w:t>
      </w:r>
      <w:r w:rsidRPr="00F73578">
        <w:rPr>
          <w:iCs/>
        </w:rPr>
        <w:t xml:space="preserve">Sylvie </w:t>
      </w:r>
      <w:r w:rsidRPr="00F73578">
        <w:rPr>
          <w:iCs/>
          <w:sz w:val="26"/>
          <w:szCs w:val="26"/>
        </w:rPr>
        <w:t xml:space="preserve">Schmitt, </w:t>
      </w:r>
      <w:r w:rsidRPr="00F73578">
        <w:rPr>
          <w:bCs/>
          <w:sz w:val="26"/>
          <w:szCs w:val="26"/>
        </w:rPr>
        <w:t xml:space="preserve">XIVème Journée de l'UMR 7318 DICE - </w:t>
      </w:r>
      <w:r w:rsidRPr="001D67D0">
        <w:rPr>
          <w:b/>
          <w:i/>
          <w:iCs/>
          <w:sz w:val="26"/>
          <w:szCs w:val="26"/>
        </w:rPr>
        <w:t>Les échecs normatifs</w:t>
      </w:r>
      <w:r w:rsidRPr="00F73578">
        <w:rPr>
          <w:bCs/>
          <w:sz w:val="26"/>
          <w:szCs w:val="26"/>
        </w:rPr>
        <w:t xml:space="preserve">, 14 octobre 2022, </w:t>
      </w:r>
      <w:r>
        <w:rPr>
          <w:bCs/>
          <w:sz w:val="26"/>
          <w:szCs w:val="26"/>
        </w:rPr>
        <w:t xml:space="preserve">Université de </w:t>
      </w:r>
      <w:r w:rsidRPr="00F73578">
        <w:rPr>
          <w:bCs/>
          <w:sz w:val="26"/>
          <w:szCs w:val="26"/>
        </w:rPr>
        <w:t xml:space="preserve">Toulon, dir. Julien Giudicelli, Guillaume </w:t>
      </w:r>
      <w:proofErr w:type="spellStart"/>
      <w:r w:rsidRPr="00F73578">
        <w:rPr>
          <w:bCs/>
          <w:sz w:val="26"/>
          <w:szCs w:val="26"/>
        </w:rPr>
        <w:t>Payan</w:t>
      </w:r>
      <w:proofErr w:type="spellEnd"/>
      <w:r w:rsidRPr="00F73578">
        <w:rPr>
          <w:bCs/>
          <w:sz w:val="26"/>
          <w:szCs w:val="26"/>
        </w:rPr>
        <w:t>, Sylvie Schmitt</w:t>
      </w:r>
      <w:r w:rsidRPr="00F73578">
        <w:rPr>
          <w:iCs/>
          <w:sz w:val="26"/>
          <w:szCs w:val="26"/>
        </w:rPr>
        <w:t>.</w:t>
      </w:r>
    </w:p>
    <w:p w14:paraId="33DF2408" w14:textId="77777777" w:rsidR="00997C08" w:rsidRPr="00F73578" w:rsidRDefault="00997C08" w:rsidP="00997C08">
      <w:pPr>
        <w:pStyle w:val="Paragraphedeliste"/>
        <w:ind w:left="1068"/>
        <w:jc w:val="both"/>
        <w:rPr>
          <w:b/>
          <w:i/>
          <w:iCs/>
          <w:sz w:val="26"/>
          <w:szCs w:val="26"/>
        </w:rPr>
      </w:pPr>
    </w:p>
    <w:p w14:paraId="1276210C" w14:textId="77777777" w:rsidR="00997C08" w:rsidRPr="00F73578" w:rsidRDefault="00997C08" w:rsidP="00997C08">
      <w:pPr>
        <w:pStyle w:val="Paragraphedeliste"/>
        <w:numPr>
          <w:ilvl w:val="0"/>
          <w:numId w:val="13"/>
        </w:numPr>
        <w:jc w:val="both"/>
        <w:rPr>
          <w:b/>
          <w:i/>
          <w:iCs/>
          <w:sz w:val="26"/>
          <w:szCs w:val="26"/>
        </w:rPr>
      </w:pPr>
      <w:r w:rsidRPr="00F73578">
        <w:rPr>
          <w:iCs/>
          <w:sz w:val="26"/>
          <w:szCs w:val="26"/>
        </w:rPr>
        <w:t xml:space="preserve">En collaboration avec Sylvie Schmitt, </w:t>
      </w:r>
      <w:r w:rsidRPr="001D67D0">
        <w:rPr>
          <w:b/>
          <w:bCs/>
          <w:i/>
          <w:sz w:val="26"/>
          <w:szCs w:val="26"/>
        </w:rPr>
        <w:t>Vers une dépolitisation de la démocratie</w:t>
      </w:r>
      <w:r w:rsidRPr="00F73578">
        <w:rPr>
          <w:iCs/>
          <w:sz w:val="26"/>
          <w:szCs w:val="26"/>
        </w:rPr>
        <w:t>,</w:t>
      </w:r>
      <w:r w:rsidRPr="00F73578">
        <w:rPr>
          <w:i/>
          <w:sz w:val="26"/>
          <w:szCs w:val="26"/>
        </w:rPr>
        <w:t xml:space="preserve"> </w:t>
      </w:r>
      <w:r w:rsidRPr="00F73578">
        <w:rPr>
          <w:iCs/>
          <w:sz w:val="26"/>
          <w:szCs w:val="26"/>
        </w:rPr>
        <w:t>table ronde, 9 juin 2022,</w:t>
      </w:r>
      <w:r>
        <w:rPr>
          <w:iCs/>
          <w:sz w:val="26"/>
          <w:szCs w:val="26"/>
        </w:rPr>
        <w:t xml:space="preserve"> Université de </w:t>
      </w:r>
      <w:r w:rsidRPr="00F73578">
        <w:rPr>
          <w:iCs/>
          <w:sz w:val="26"/>
          <w:szCs w:val="26"/>
        </w:rPr>
        <w:t>Toulon.</w:t>
      </w:r>
    </w:p>
    <w:p w14:paraId="58DE908A" w14:textId="77777777" w:rsidR="00997C08" w:rsidRPr="00F73578" w:rsidRDefault="00997C08" w:rsidP="00997C08">
      <w:pPr>
        <w:pStyle w:val="Paragraphedeliste"/>
        <w:ind w:left="1068"/>
        <w:jc w:val="both"/>
        <w:rPr>
          <w:b/>
          <w:i/>
          <w:iCs/>
          <w:sz w:val="26"/>
          <w:szCs w:val="26"/>
        </w:rPr>
      </w:pPr>
    </w:p>
    <w:p w14:paraId="6D5BED66" w14:textId="77777777" w:rsidR="00997C08" w:rsidRPr="00F73578" w:rsidRDefault="00997C08" w:rsidP="00997C08">
      <w:pPr>
        <w:pStyle w:val="Paragraphedeliste"/>
        <w:numPr>
          <w:ilvl w:val="0"/>
          <w:numId w:val="13"/>
        </w:numPr>
        <w:jc w:val="both"/>
        <w:rPr>
          <w:b/>
          <w:i/>
          <w:iCs/>
          <w:sz w:val="26"/>
          <w:szCs w:val="26"/>
        </w:rPr>
      </w:pPr>
      <w:r w:rsidRPr="00F73578">
        <w:rPr>
          <w:iCs/>
          <w:sz w:val="26"/>
          <w:szCs w:val="26"/>
        </w:rPr>
        <w:lastRenderedPageBreak/>
        <w:t xml:space="preserve">En collaboration avec Sylvie Schmitt et la Société québécoise de science politique, </w:t>
      </w:r>
      <w:r w:rsidRPr="00BA0E96">
        <w:rPr>
          <w:b/>
          <w:bCs/>
          <w:i/>
          <w:sz w:val="26"/>
          <w:szCs w:val="26"/>
        </w:rPr>
        <w:t>Valeurs de la démocratie, valeurs démocratiques : de la continuité à la distanciation</w:t>
      </w:r>
      <w:r w:rsidRPr="00F73578">
        <w:rPr>
          <w:iCs/>
          <w:sz w:val="26"/>
          <w:szCs w:val="26"/>
        </w:rPr>
        <w:t>,</w:t>
      </w:r>
      <w:r w:rsidRPr="00F73578">
        <w:rPr>
          <w:i/>
          <w:sz w:val="26"/>
          <w:szCs w:val="26"/>
        </w:rPr>
        <w:t xml:space="preserve"> </w:t>
      </w:r>
      <w:r w:rsidRPr="00F73578">
        <w:rPr>
          <w:iCs/>
          <w:sz w:val="26"/>
          <w:szCs w:val="26"/>
        </w:rPr>
        <w:t xml:space="preserve">25, 26 et 27 </w:t>
      </w:r>
      <w:r w:rsidRPr="00F73578">
        <w:rPr>
          <w:sz w:val="26"/>
        </w:rPr>
        <w:t xml:space="preserve">mai 2022, </w:t>
      </w:r>
      <w:r>
        <w:rPr>
          <w:sz w:val="26"/>
        </w:rPr>
        <w:t xml:space="preserve">Université Concordia, </w:t>
      </w:r>
      <w:r w:rsidRPr="00F73578">
        <w:rPr>
          <w:sz w:val="26"/>
        </w:rPr>
        <w:t>Montréal, 59</w:t>
      </w:r>
      <w:r w:rsidRPr="00F73578">
        <w:rPr>
          <w:sz w:val="26"/>
          <w:vertAlign w:val="superscript"/>
        </w:rPr>
        <w:t>e</w:t>
      </w:r>
      <w:r w:rsidRPr="00F73578">
        <w:rPr>
          <w:sz w:val="26"/>
        </w:rPr>
        <w:t xml:space="preserve"> congrès de la SQSP, </w:t>
      </w:r>
      <w:r w:rsidRPr="00F73578">
        <w:rPr>
          <w:i/>
          <w:iCs/>
          <w:sz w:val="26"/>
        </w:rPr>
        <w:t>Valeurs, identités et politique</w:t>
      </w:r>
      <w:r w:rsidRPr="00F73578">
        <w:rPr>
          <w:sz w:val="26"/>
        </w:rPr>
        <w:t>.</w:t>
      </w:r>
    </w:p>
    <w:p w14:paraId="7AAF5823" w14:textId="77777777" w:rsidR="00997C08" w:rsidRPr="00F73578" w:rsidRDefault="00997C08" w:rsidP="00997C08">
      <w:pPr>
        <w:pStyle w:val="Paragraphedeliste"/>
        <w:ind w:left="1068"/>
        <w:jc w:val="both"/>
        <w:rPr>
          <w:b/>
          <w:i/>
          <w:iCs/>
          <w:sz w:val="26"/>
          <w:szCs w:val="26"/>
        </w:rPr>
      </w:pPr>
    </w:p>
    <w:p w14:paraId="62C0EBA8" w14:textId="35321E6D" w:rsidR="00997C08" w:rsidRPr="00C76281" w:rsidRDefault="00997C08" w:rsidP="00C76281">
      <w:pPr>
        <w:pStyle w:val="Paragraphedeliste"/>
        <w:numPr>
          <w:ilvl w:val="0"/>
          <w:numId w:val="13"/>
        </w:numPr>
        <w:jc w:val="both"/>
        <w:rPr>
          <w:b/>
          <w:i/>
          <w:iCs/>
          <w:sz w:val="26"/>
          <w:szCs w:val="26"/>
        </w:rPr>
      </w:pPr>
      <w:r w:rsidRPr="00F73578">
        <w:rPr>
          <w:iCs/>
          <w:sz w:val="26"/>
          <w:szCs w:val="26"/>
        </w:rPr>
        <w:t xml:space="preserve">En collaboration avec Sylvie Schmitt, </w:t>
      </w:r>
      <w:r w:rsidRPr="00BA0E96">
        <w:rPr>
          <w:b/>
          <w:bCs/>
          <w:i/>
          <w:sz w:val="26"/>
          <w:szCs w:val="26"/>
        </w:rPr>
        <w:t xml:space="preserve">Du mensonge à l’infox, quelle part de </w:t>
      </w:r>
      <w:proofErr w:type="gramStart"/>
      <w:r w:rsidRPr="00BA0E96">
        <w:rPr>
          <w:b/>
          <w:bCs/>
          <w:i/>
          <w:sz w:val="26"/>
          <w:szCs w:val="26"/>
        </w:rPr>
        <w:t>vérité ?</w:t>
      </w:r>
      <w:r w:rsidRPr="00F73578">
        <w:rPr>
          <w:iCs/>
          <w:sz w:val="26"/>
          <w:szCs w:val="26"/>
        </w:rPr>
        <w:t>,</w:t>
      </w:r>
      <w:proofErr w:type="gramEnd"/>
      <w:r w:rsidRPr="00F73578">
        <w:rPr>
          <w:iCs/>
          <w:sz w:val="26"/>
          <w:szCs w:val="26"/>
        </w:rPr>
        <w:t xml:space="preserve"> 2 et 3 décembre 2021, </w:t>
      </w:r>
      <w:r>
        <w:rPr>
          <w:iCs/>
          <w:sz w:val="26"/>
          <w:szCs w:val="26"/>
        </w:rPr>
        <w:t xml:space="preserve">Université de </w:t>
      </w:r>
      <w:r w:rsidRPr="00F73578">
        <w:rPr>
          <w:iCs/>
          <w:sz w:val="26"/>
          <w:szCs w:val="26"/>
        </w:rPr>
        <w:t>Toulon.</w:t>
      </w:r>
    </w:p>
    <w:p w14:paraId="49694FD2" w14:textId="26ECC8C6" w:rsidR="00C76281" w:rsidRDefault="00C76281" w:rsidP="00997C08">
      <w:pPr>
        <w:pStyle w:val="En-tte"/>
        <w:tabs>
          <w:tab w:val="clear" w:pos="4819"/>
          <w:tab w:val="clear" w:pos="9638"/>
        </w:tabs>
        <w:ind w:left="708" w:hanging="566"/>
        <w:jc w:val="both"/>
        <w:rPr>
          <w:b/>
          <w:bCs/>
          <w:sz w:val="28"/>
          <w:szCs w:val="28"/>
        </w:rPr>
      </w:pPr>
    </w:p>
    <w:p w14:paraId="64DF2D18" w14:textId="77777777" w:rsidR="00C76281" w:rsidRPr="00CE3A13" w:rsidRDefault="00C76281" w:rsidP="00997C08">
      <w:pPr>
        <w:pStyle w:val="En-tte"/>
        <w:tabs>
          <w:tab w:val="clear" w:pos="4819"/>
          <w:tab w:val="clear" w:pos="9638"/>
        </w:tabs>
        <w:ind w:left="708" w:hanging="566"/>
        <w:jc w:val="both"/>
        <w:rPr>
          <w:b/>
          <w:bCs/>
          <w:sz w:val="28"/>
          <w:szCs w:val="28"/>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8927"/>
      </w:tblGrid>
      <w:tr w:rsidR="00997C08" w14:paraId="69C2C335" w14:textId="77777777" w:rsidTr="00ED1143">
        <w:tc>
          <w:tcPr>
            <w:tcW w:w="8927" w:type="dxa"/>
          </w:tcPr>
          <w:p w14:paraId="1E1D6BF1" w14:textId="77777777" w:rsidR="00997C08" w:rsidRDefault="00997C08" w:rsidP="00ED1143">
            <w:pPr>
              <w:pStyle w:val="En-tte"/>
              <w:tabs>
                <w:tab w:val="clear" w:pos="4819"/>
                <w:tab w:val="clear" w:pos="9638"/>
              </w:tabs>
              <w:ind w:left="708" w:hanging="566"/>
              <w:jc w:val="both"/>
              <w:rPr>
                <w:b/>
                <w:sz w:val="28"/>
              </w:rPr>
            </w:pPr>
            <w:r>
              <w:rPr>
                <w:b/>
                <w:sz w:val="28"/>
              </w:rPr>
              <w:t>IV – Organisation de journées d’études</w:t>
            </w:r>
          </w:p>
        </w:tc>
      </w:tr>
    </w:tbl>
    <w:p w14:paraId="6FC7AD1B" w14:textId="77777777" w:rsidR="00997C08" w:rsidRPr="002B3C9B" w:rsidRDefault="00997C08" w:rsidP="00997C08">
      <w:pPr>
        <w:jc w:val="both"/>
        <w:rPr>
          <w:b/>
          <w:sz w:val="26"/>
          <w:szCs w:val="26"/>
        </w:rPr>
      </w:pPr>
    </w:p>
    <w:p w14:paraId="5A48D161" w14:textId="77777777" w:rsidR="00997C08" w:rsidRPr="00AF6A80" w:rsidRDefault="00997C08" w:rsidP="00997C08">
      <w:pPr>
        <w:numPr>
          <w:ilvl w:val="0"/>
          <w:numId w:val="3"/>
        </w:numPr>
        <w:tabs>
          <w:tab w:val="clear" w:pos="927"/>
          <w:tab w:val="num" w:pos="0"/>
        </w:tabs>
        <w:ind w:left="708" w:hanging="566"/>
        <w:jc w:val="both"/>
        <w:rPr>
          <w:b/>
          <w:sz w:val="26"/>
          <w:szCs w:val="26"/>
        </w:rPr>
      </w:pPr>
      <w:r w:rsidRPr="002B3C9B">
        <w:rPr>
          <w:i/>
          <w:sz w:val="26"/>
          <w:szCs w:val="26"/>
        </w:rPr>
        <w:t>Les réformes constitutionnelles et législatives en France et en Italie depuis 1990</w:t>
      </w:r>
      <w:r>
        <w:rPr>
          <w:sz w:val="26"/>
          <w:szCs w:val="26"/>
        </w:rPr>
        <w:t xml:space="preserve">, </w:t>
      </w:r>
      <w:r w:rsidRPr="002B3C9B">
        <w:rPr>
          <w:sz w:val="26"/>
          <w:szCs w:val="26"/>
        </w:rPr>
        <w:t>C.D.P.C. Jean-Claude Escarras, 2003.</w:t>
      </w:r>
    </w:p>
    <w:p w14:paraId="369557B9" w14:textId="77777777" w:rsidR="00997C08" w:rsidRPr="00675640" w:rsidRDefault="00997C08" w:rsidP="00997C08">
      <w:pPr>
        <w:ind w:left="708"/>
        <w:jc w:val="both"/>
        <w:rPr>
          <w:b/>
          <w:sz w:val="26"/>
          <w:szCs w:val="26"/>
        </w:rPr>
      </w:pPr>
    </w:p>
    <w:p w14:paraId="0E345FE0" w14:textId="6C5C3800" w:rsidR="00C76281" w:rsidRPr="00C76281" w:rsidRDefault="00997C08" w:rsidP="00C76281">
      <w:pPr>
        <w:numPr>
          <w:ilvl w:val="0"/>
          <w:numId w:val="3"/>
        </w:numPr>
        <w:tabs>
          <w:tab w:val="clear" w:pos="927"/>
          <w:tab w:val="num" w:pos="0"/>
        </w:tabs>
        <w:ind w:left="708" w:hanging="566"/>
        <w:jc w:val="both"/>
        <w:rPr>
          <w:b/>
          <w:sz w:val="26"/>
          <w:szCs w:val="26"/>
        </w:rPr>
      </w:pPr>
      <w:r w:rsidRPr="002B3C9B">
        <w:rPr>
          <w:i/>
          <w:sz w:val="26"/>
          <w:szCs w:val="26"/>
        </w:rPr>
        <w:t>La communicabilité entre les systèmes juridiques français et italien</w:t>
      </w:r>
      <w:r>
        <w:rPr>
          <w:sz w:val="26"/>
          <w:szCs w:val="26"/>
        </w:rPr>
        <w:t xml:space="preserve">, </w:t>
      </w:r>
      <w:r w:rsidRPr="002B3C9B">
        <w:rPr>
          <w:sz w:val="26"/>
          <w:szCs w:val="26"/>
        </w:rPr>
        <w:t>C.D.P.C. Jean-Claude Escarras, septembre 1998.</w:t>
      </w:r>
    </w:p>
    <w:p w14:paraId="00A8C727" w14:textId="73CF0524" w:rsidR="00C76281" w:rsidRDefault="00C76281" w:rsidP="00997C08">
      <w:pPr>
        <w:pStyle w:val="En-tte"/>
        <w:tabs>
          <w:tab w:val="clear" w:pos="4819"/>
          <w:tab w:val="clear" w:pos="9638"/>
        </w:tabs>
        <w:ind w:left="708" w:hanging="566"/>
        <w:rPr>
          <w:b/>
          <w:iCs/>
          <w:sz w:val="26"/>
          <w:szCs w:val="26"/>
        </w:rPr>
      </w:pPr>
    </w:p>
    <w:p w14:paraId="68051B14" w14:textId="77777777" w:rsidR="00C76281" w:rsidRPr="005D39C0" w:rsidRDefault="00C76281" w:rsidP="00997C08">
      <w:pPr>
        <w:pStyle w:val="En-tte"/>
        <w:tabs>
          <w:tab w:val="clear" w:pos="4819"/>
          <w:tab w:val="clear" w:pos="9638"/>
        </w:tabs>
        <w:ind w:left="708" w:hanging="566"/>
        <w:rPr>
          <w:b/>
          <w:iCs/>
          <w:sz w:val="26"/>
          <w:szCs w:val="26"/>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8927"/>
      </w:tblGrid>
      <w:tr w:rsidR="00997C08" w14:paraId="54088AAA" w14:textId="77777777" w:rsidTr="00ED1143">
        <w:tc>
          <w:tcPr>
            <w:tcW w:w="8927" w:type="dxa"/>
          </w:tcPr>
          <w:p w14:paraId="4E8B60AC" w14:textId="77777777" w:rsidR="00997C08" w:rsidRDefault="00997C08" w:rsidP="00ED1143">
            <w:pPr>
              <w:pStyle w:val="En-tte"/>
              <w:tabs>
                <w:tab w:val="clear" w:pos="4819"/>
                <w:tab w:val="clear" w:pos="9638"/>
              </w:tabs>
              <w:ind w:left="708" w:hanging="566"/>
              <w:jc w:val="both"/>
              <w:rPr>
                <w:b/>
                <w:sz w:val="28"/>
              </w:rPr>
            </w:pPr>
            <w:r>
              <w:rPr>
                <w:b/>
                <w:sz w:val="28"/>
              </w:rPr>
              <w:t>V – Activité dans des revues scientifiques</w:t>
            </w:r>
          </w:p>
        </w:tc>
      </w:tr>
    </w:tbl>
    <w:p w14:paraId="66BC7E5D" w14:textId="77777777" w:rsidR="00997C08" w:rsidRDefault="00997C08" w:rsidP="00997C08">
      <w:pPr>
        <w:ind w:left="708" w:hanging="566"/>
        <w:jc w:val="both"/>
        <w:rPr>
          <w:b/>
        </w:rPr>
      </w:pPr>
    </w:p>
    <w:p w14:paraId="6848911F" w14:textId="77777777" w:rsidR="00997C08" w:rsidRPr="00675640" w:rsidRDefault="00997C08" w:rsidP="00997C08">
      <w:pPr>
        <w:numPr>
          <w:ilvl w:val="0"/>
          <w:numId w:val="3"/>
        </w:numPr>
        <w:tabs>
          <w:tab w:val="clear" w:pos="927"/>
          <w:tab w:val="num" w:pos="0"/>
        </w:tabs>
        <w:ind w:left="708" w:hanging="566"/>
        <w:jc w:val="both"/>
        <w:rPr>
          <w:b/>
          <w:sz w:val="26"/>
          <w:szCs w:val="26"/>
        </w:rPr>
      </w:pPr>
      <w:r w:rsidRPr="002B3C9B">
        <w:rPr>
          <w:sz w:val="26"/>
          <w:szCs w:val="26"/>
        </w:rPr>
        <w:t xml:space="preserve">Membre du Comité scientifique de la </w:t>
      </w:r>
      <w:r>
        <w:rPr>
          <w:sz w:val="26"/>
          <w:szCs w:val="26"/>
        </w:rPr>
        <w:t>r</w:t>
      </w:r>
      <w:r w:rsidRPr="002B3C9B">
        <w:rPr>
          <w:sz w:val="26"/>
          <w:szCs w:val="26"/>
        </w:rPr>
        <w:t xml:space="preserve">evue </w:t>
      </w:r>
      <w:r w:rsidRPr="002410AE">
        <w:rPr>
          <w:i/>
          <w:sz w:val="26"/>
          <w:szCs w:val="26"/>
        </w:rPr>
        <w:t>Politeia</w:t>
      </w:r>
      <w:r w:rsidRPr="002B3C9B">
        <w:rPr>
          <w:sz w:val="26"/>
          <w:szCs w:val="26"/>
        </w:rPr>
        <w:t xml:space="preserve"> depuis 2017 (directrice de publication Marie-France </w:t>
      </w:r>
      <w:r>
        <w:rPr>
          <w:sz w:val="26"/>
          <w:szCs w:val="26"/>
        </w:rPr>
        <w:t>Verdier).</w:t>
      </w:r>
    </w:p>
    <w:p w14:paraId="42F43C36" w14:textId="77777777" w:rsidR="00997C08" w:rsidRPr="002B3C9B" w:rsidRDefault="00997C08" w:rsidP="00997C08">
      <w:pPr>
        <w:ind w:left="708" w:hanging="566"/>
        <w:jc w:val="both"/>
        <w:rPr>
          <w:b/>
          <w:sz w:val="26"/>
          <w:szCs w:val="26"/>
        </w:rPr>
      </w:pPr>
    </w:p>
    <w:p w14:paraId="2EB6B750" w14:textId="77777777" w:rsidR="00997C08" w:rsidRPr="001C6DB1" w:rsidRDefault="00997C08" w:rsidP="00997C08">
      <w:pPr>
        <w:numPr>
          <w:ilvl w:val="0"/>
          <w:numId w:val="3"/>
        </w:numPr>
        <w:tabs>
          <w:tab w:val="clear" w:pos="927"/>
          <w:tab w:val="num" w:pos="0"/>
        </w:tabs>
        <w:ind w:left="708" w:hanging="566"/>
        <w:jc w:val="both"/>
        <w:rPr>
          <w:b/>
          <w:sz w:val="26"/>
          <w:szCs w:val="26"/>
        </w:rPr>
      </w:pPr>
      <w:r>
        <w:rPr>
          <w:sz w:val="26"/>
          <w:szCs w:val="26"/>
        </w:rPr>
        <w:t xml:space="preserve">Membre de l’équipe de rédaction de la revue </w:t>
      </w:r>
      <w:r w:rsidRPr="002410AE">
        <w:rPr>
          <w:i/>
          <w:sz w:val="26"/>
          <w:szCs w:val="26"/>
        </w:rPr>
        <w:t>La Lettre d’</w:t>
      </w:r>
      <w:r>
        <w:rPr>
          <w:i/>
          <w:sz w:val="26"/>
          <w:szCs w:val="26"/>
        </w:rPr>
        <w:t>Italie</w:t>
      </w:r>
      <w:r>
        <w:rPr>
          <w:iCs/>
          <w:sz w:val="26"/>
          <w:szCs w:val="26"/>
        </w:rPr>
        <w:t xml:space="preserve"> depuis 2012</w:t>
      </w:r>
      <w:r>
        <w:rPr>
          <w:sz w:val="26"/>
          <w:szCs w:val="26"/>
        </w:rPr>
        <w:t xml:space="preserve"> (directeur de publication Michaël Bardin).</w:t>
      </w:r>
    </w:p>
    <w:p w14:paraId="5BE48CC1" w14:textId="1B61848C" w:rsidR="00D10985" w:rsidRDefault="00D10985" w:rsidP="00C76281">
      <w:pPr>
        <w:rPr>
          <w:b/>
          <w:sz w:val="28"/>
          <w:szCs w:val="28"/>
        </w:rPr>
      </w:pPr>
    </w:p>
    <w:p w14:paraId="0726BA8A" w14:textId="77777777" w:rsidR="00C76281" w:rsidRPr="00CE3A13" w:rsidRDefault="00C76281" w:rsidP="00C76281">
      <w:pPr>
        <w:rPr>
          <w:b/>
          <w:sz w:val="28"/>
          <w:szCs w:val="28"/>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8927"/>
      </w:tblGrid>
      <w:tr w:rsidR="00997C08" w14:paraId="18BFA643" w14:textId="77777777" w:rsidTr="00ED1143">
        <w:tc>
          <w:tcPr>
            <w:tcW w:w="8927" w:type="dxa"/>
          </w:tcPr>
          <w:p w14:paraId="3DEBC3B4" w14:textId="77777777" w:rsidR="00997C08" w:rsidRDefault="00997C08" w:rsidP="00ED1143">
            <w:pPr>
              <w:pStyle w:val="En-tte"/>
              <w:tabs>
                <w:tab w:val="clear" w:pos="4819"/>
                <w:tab w:val="clear" w:pos="9638"/>
              </w:tabs>
              <w:ind w:left="708" w:hanging="566"/>
              <w:jc w:val="both"/>
              <w:rPr>
                <w:b/>
                <w:sz w:val="28"/>
              </w:rPr>
            </w:pPr>
            <w:r>
              <w:rPr>
                <w:b/>
                <w:sz w:val="28"/>
              </w:rPr>
              <w:t xml:space="preserve">VI – Tables rondes coorganisées par le </w:t>
            </w:r>
            <w:r>
              <w:rPr>
                <w:b/>
                <w:i/>
                <w:sz w:val="28"/>
              </w:rPr>
              <w:t xml:space="preserve">G.E.R.J.C. </w:t>
            </w:r>
            <w:r>
              <w:rPr>
                <w:b/>
                <w:sz w:val="28"/>
              </w:rPr>
              <w:t xml:space="preserve">(Aix-Marseille III), le </w:t>
            </w:r>
            <w:r>
              <w:rPr>
                <w:b/>
                <w:i/>
                <w:sz w:val="28"/>
              </w:rPr>
              <w:t xml:space="preserve">C.D.P.C. </w:t>
            </w:r>
            <w:r w:rsidRPr="009F3F84">
              <w:rPr>
                <w:b/>
                <w:smallCaps/>
                <w:sz w:val="28"/>
              </w:rPr>
              <w:t>J</w:t>
            </w:r>
            <w:r w:rsidRPr="009F3F84">
              <w:rPr>
                <w:b/>
                <w:sz w:val="28"/>
              </w:rPr>
              <w:t xml:space="preserve">ean-Claude Escarras </w:t>
            </w:r>
            <w:r>
              <w:rPr>
                <w:b/>
                <w:sz w:val="28"/>
              </w:rPr>
              <w:t>(Toulon) et l’I.E.J.I.A. (Pau et Pays de l’Adour)</w:t>
            </w:r>
          </w:p>
        </w:tc>
      </w:tr>
    </w:tbl>
    <w:p w14:paraId="0B5A11F7" w14:textId="77777777" w:rsidR="00997C08" w:rsidRDefault="00997C08" w:rsidP="00997C08">
      <w:pPr>
        <w:ind w:left="708" w:hanging="566"/>
        <w:jc w:val="both"/>
        <w:rPr>
          <w:b/>
        </w:rPr>
      </w:pPr>
    </w:p>
    <w:p w14:paraId="196FD7FF" w14:textId="77777777" w:rsidR="00997C08" w:rsidRDefault="00997C08" w:rsidP="00997C08">
      <w:pPr>
        <w:numPr>
          <w:ilvl w:val="0"/>
          <w:numId w:val="3"/>
        </w:numPr>
        <w:tabs>
          <w:tab w:val="clear" w:pos="927"/>
          <w:tab w:val="num" w:pos="0"/>
        </w:tabs>
        <w:ind w:left="708" w:hanging="566"/>
        <w:jc w:val="both"/>
        <w:rPr>
          <w:sz w:val="26"/>
          <w:szCs w:val="26"/>
        </w:rPr>
      </w:pPr>
      <w:r>
        <w:t>«</w:t>
      </w:r>
      <w:r w:rsidRPr="00C56E30">
        <w:rPr>
          <w:sz w:val="26"/>
          <w:szCs w:val="26"/>
        </w:rPr>
        <w:t> </w:t>
      </w:r>
      <w:r w:rsidRPr="005C26F1">
        <w:rPr>
          <w:sz w:val="26"/>
          <w:szCs w:val="26"/>
        </w:rPr>
        <w:t>Lutte contre le terrorisme et protection des droits fondamentaux</w:t>
      </w:r>
      <w:r w:rsidRPr="00C56E30">
        <w:rPr>
          <w:sz w:val="26"/>
          <w:szCs w:val="26"/>
        </w:rPr>
        <w:t> », XVIII</w:t>
      </w:r>
      <w:r w:rsidRPr="00C56E30">
        <w:rPr>
          <w:sz w:val="26"/>
          <w:szCs w:val="26"/>
          <w:vertAlign w:val="superscript"/>
        </w:rPr>
        <w:t>ème</w:t>
      </w:r>
      <w:r w:rsidRPr="00C56E30">
        <w:rPr>
          <w:sz w:val="26"/>
          <w:szCs w:val="26"/>
        </w:rPr>
        <w:t xml:space="preserve"> Table ronde internationale, septembre 2002 (</w:t>
      </w:r>
      <w:r w:rsidRPr="00C56E30">
        <w:rPr>
          <w:i/>
          <w:sz w:val="26"/>
          <w:szCs w:val="26"/>
        </w:rPr>
        <w:t>A.I.J.C.</w:t>
      </w:r>
      <w:r w:rsidRPr="00C56E30">
        <w:rPr>
          <w:sz w:val="26"/>
          <w:szCs w:val="26"/>
        </w:rPr>
        <w:t>, T. XVIII, 2003)</w:t>
      </w:r>
      <w:r>
        <w:rPr>
          <w:sz w:val="26"/>
          <w:szCs w:val="26"/>
        </w:rPr>
        <w:t>.</w:t>
      </w:r>
    </w:p>
    <w:p w14:paraId="72BE0C01" w14:textId="77777777" w:rsidR="00997C08" w:rsidRPr="00C56E30" w:rsidRDefault="00997C08" w:rsidP="00997C08">
      <w:pPr>
        <w:ind w:left="708" w:hanging="566"/>
        <w:jc w:val="both"/>
        <w:rPr>
          <w:sz w:val="26"/>
          <w:szCs w:val="26"/>
        </w:rPr>
      </w:pPr>
    </w:p>
    <w:p w14:paraId="7FDF6F4E" w14:textId="77777777" w:rsidR="00997C08" w:rsidRDefault="00997C08" w:rsidP="00997C08">
      <w:pPr>
        <w:numPr>
          <w:ilvl w:val="0"/>
          <w:numId w:val="3"/>
        </w:numPr>
        <w:tabs>
          <w:tab w:val="clear" w:pos="927"/>
          <w:tab w:val="num" w:pos="0"/>
        </w:tabs>
        <w:ind w:left="708" w:hanging="566"/>
        <w:jc w:val="both"/>
        <w:rPr>
          <w:sz w:val="26"/>
          <w:szCs w:val="26"/>
        </w:rPr>
      </w:pPr>
      <w:r w:rsidRPr="00C56E30">
        <w:rPr>
          <w:sz w:val="26"/>
          <w:szCs w:val="26"/>
        </w:rPr>
        <w:t>« </w:t>
      </w:r>
      <w:r w:rsidRPr="005C26F1">
        <w:rPr>
          <w:sz w:val="26"/>
          <w:szCs w:val="26"/>
        </w:rPr>
        <w:t>Immunités et privilèges de juridiction</w:t>
      </w:r>
      <w:r w:rsidRPr="00C56E30">
        <w:rPr>
          <w:sz w:val="26"/>
          <w:szCs w:val="26"/>
        </w:rPr>
        <w:t> », XVII</w:t>
      </w:r>
      <w:r w:rsidRPr="00C56E30">
        <w:rPr>
          <w:sz w:val="26"/>
          <w:szCs w:val="26"/>
          <w:vertAlign w:val="superscript"/>
        </w:rPr>
        <w:t>ème</w:t>
      </w:r>
      <w:r w:rsidRPr="00C56E30">
        <w:rPr>
          <w:sz w:val="26"/>
          <w:szCs w:val="26"/>
        </w:rPr>
        <w:t xml:space="preserve"> Table ronde internationale, septembre 2001 (</w:t>
      </w:r>
      <w:r w:rsidRPr="00C56E30">
        <w:rPr>
          <w:i/>
          <w:sz w:val="26"/>
          <w:szCs w:val="26"/>
        </w:rPr>
        <w:t>A.I.J.C.</w:t>
      </w:r>
      <w:r w:rsidRPr="00C56E30">
        <w:rPr>
          <w:sz w:val="26"/>
          <w:szCs w:val="26"/>
        </w:rPr>
        <w:t>, T. XVII, 2001)</w:t>
      </w:r>
      <w:r>
        <w:rPr>
          <w:sz w:val="26"/>
          <w:szCs w:val="26"/>
        </w:rPr>
        <w:t>.</w:t>
      </w:r>
    </w:p>
    <w:p w14:paraId="39BE07BC" w14:textId="77777777" w:rsidR="00997C08" w:rsidRPr="00675640" w:rsidRDefault="00997C08" w:rsidP="00997C08">
      <w:pPr>
        <w:ind w:left="708" w:hanging="566"/>
        <w:jc w:val="both"/>
        <w:rPr>
          <w:sz w:val="26"/>
          <w:szCs w:val="26"/>
        </w:rPr>
      </w:pPr>
    </w:p>
    <w:p w14:paraId="4A3B8FA3" w14:textId="77777777" w:rsidR="00997C08" w:rsidRPr="00675640" w:rsidRDefault="00997C08" w:rsidP="00997C08">
      <w:pPr>
        <w:numPr>
          <w:ilvl w:val="0"/>
          <w:numId w:val="3"/>
        </w:numPr>
        <w:tabs>
          <w:tab w:val="clear" w:pos="927"/>
          <w:tab w:val="num" w:pos="0"/>
        </w:tabs>
        <w:ind w:left="708" w:hanging="566"/>
        <w:jc w:val="both"/>
        <w:rPr>
          <w:sz w:val="26"/>
          <w:szCs w:val="26"/>
        </w:rPr>
      </w:pPr>
      <w:r w:rsidRPr="00C56E30">
        <w:rPr>
          <w:sz w:val="26"/>
          <w:szCs w:val="26"/>
        </w:rPr>
        <w:t>« </w:t>
      </w:r>
      <w:r w:rsidRPr="005C26F1">
        <w:rPr>
          <w:sz w:val="26"/>
          <w:szCs w:val="26"/>
        </w:rPr>
        <w:t>Constitution et secret de la vie privée</w:t>
      </w:r>
      <w:r w:rsidRPr="00C56E30">
        <w:rPr>
          <w:sz w:val="26"/>
          <w:szCs w:val="26"/>
        </w:rPr>
        <w:t> », XVI</w:t>
      </w:r>
      <w:r w:rsidRPr="00C56E30">
        <w:rPr>
          <w:sz w:val="26"/>
          <w:szCs w:val="26"/>
          <w:vertAlign w:val="superscript"/>
        </w:rPr>
        <w:t>ème</w:t>
      </w:r>
      <w:r w:rsidRPr="00C56E30">
        <w:rPr>
          <w:sz w:val="26"/>
          <w:szCs w:val="26"/>
        </w:rPr>
        <w:t xml:space="preserve"> Table ronde internationale, septembre 2000 (</w:t>
      </w:r>
      <w:r w:rsidRPr="00C56E30">
        <w:rPr>
          <w:i/>
          <w:sz w:val="26"/>
          <w:szCs w:val="26"/>
        </w:rPr>
        <w:t>A.I.J.C.</w:t>
      </w:r>
      <w:r w:rsidRPr="00C56E30">
        <w:rPr>
          <w:sz w:val="26"/>
          <w:szCs w:val="26"/>
        </w:rPr>
        <w:t>, T. XVI, 2000)</w:t>
      </w:r>
      <w:r>
        <w:rPr>
          <w:sz w:val="26"/>
          <w:szCs w:val="26"/>
        </w:rPr>
        <w:t>.</w:t>
      </w:r>
    </w:p>
    <w:p w14:paraId="6A023FF9" w14:textId="77777777" w:rsidR="00997C08" w:rsidRPr="00675640" w:rsidRDefault="00997C08" w:rsidP="00997C08">
      <w:pPr>
        <w:ind w:left="708" w:hanging="566"/>
        <w:jc w:val="both"/>
        <w:rPr>
          <w:sz w:val="26"/>
          <w:szCs w:val="26"/>
        </w:rPr>
      </w:pPr>
    </w:p>
    <w:p w14:paraId="735D128A" w14:textId="77777777" w:rsidR="00997C08" w:rsidRPr="00C56E30" w:rsidRDefault="00997C08" w:rsidP="00997C08">
      <w:pPr>
        <w:numPr>
          <w:ilvl w:val="0"/>
          <w:numId w:val="3"/>
        </w:numPr>
        <w:tabs>
          <w:tab w:val="clear" w:pos="927"/>
          <w:tab w:val="num" w:pos="0"/>
        </w:tabs>
        <w:ind w:left="708" w:hanging="566"/>
        <w:jc w:val="both"/>
        <w:rPr>
          <w:sz w:val="26"/>
          <w:szCs w:val="26"/>
        </w:rPr>
      </w:pPr>
      <w:r w:rsidRPr="00C56E30">
        <w:rPr>
          <w:sz w:val="26"/>
          <w:szCs w:val="26"/>
        </w:rPr>
        <w:t>« </w:t>
      </w:r>
      <w:r w:rsidRPr="005C26F1">
        <w:rPr>
          <w:sz w:val="26"/>
          <w:szCs w:val="26"/>
        </w:rPr>
        <w:t>Constitution et sécurité juridique</w:t>
      </w:r>
      <w:r w:rsidRPr="00C56E30">
        <w:rPr>
          <w:sz w:val="26"/>
          <w:szCs w:val="26"/>
        </w:rPr>
        <w:t> », XV</w:t>
      </w:r>
      <w:r w:rsidRPr="00C56E30">
        <w:rPr>
          <w:sz w:val="26"/>
          <w:szCs w:val="26"/>
          <w:vertAlign w:val="superscript"/>
        </w:rPr>
        <w:t>ème</w:t>
      </w:r>
      <w:r w:rsidRPr="00C56E30">
        <w:rPr>
          <w:sz w:val="26"/>
          <w:szCs w:val="26"/>
        </w:rPr>
        <w:t xml:space="preserve"> Table ronde internationale, </w:t>
      </w:r>
      <w:r w:rsidRPr="00C56E30">
        <w:rPr>
          <w:sz w:val="26"/>
          <w:szCs w:val="26"/>
        </w:rPr>
        <w:br/>
        <w:t>septembre 1999 (</w:t>
      </w:r>
      <w:r w:rsidRPr="00C56E30">
        <w:rPr>
          <w:i/>
          <w:sz w:val="26"/>
          <w:szCs w:val="26"/>
        </w:rPr>
        <w:t>A.I.J.C.</w:t>
      </w:r>
      <w:r w:rsidRPr="00C56E30">
        <w:rPr>
          <w:sz w:val="26"/>
          <w:szCs w:val="26"/>
        </w:rPr>
        <w:t>, T. XV, 1999)</w:t>
      </w:r>
      <w:r>
        <w:rPr>
          <w:sz w:val="26"/>
          <w:szCs w:val="26"/>
        </w:rPr>
        <w:t>.</w:t>
      </w:r>
    </w:p>
    <w:p w14:paraId="549D253A" w14:textId="77777777" w:rsidR="00997C08" w:rsidRDefault="00997C08" w:rsidP="00997C08">
      <w:pPr>
        <w:ind w:left="708" w:hanging="566"/>
        <w:jc w:val="both"/>
        <w:rPr>
          <w:sz w:val="26"/>
          <w:szCs w:val="26"/>
        </w:rPr>
      </w:pPr>
    </w:p>
    <w:p w14:paraId="2BAA0DE5" w14:textId="77777777" w:rsidR="00997C08" w:rsidRPr="00C56E30" w:rsidRDefault="00997C08" w:rsidP="00997C08">
      <w:pPr>
        <w:numPr>
          <w:ilvl w:val="0"/>
          <w:numId w:val="3"/>
        </w:numPr>
        <w:tabs>
          <w:tab w:val="clear" w:pos="927"/>
          <w:tab w:val="num" w:pos="0"/>
        </w:tabs>
        <w:ind w:left="708" w:hanging="566"/>
        <w:jc w:val="both"/>
        <w:rPr>
          <w:sz w:val="26"/>
          <w:szCs w:val="26"/>
        </w:rPr>
      </w:pPr>
      <w:r w:rsidRPr="00C56E30">
        <w:rPr>
          <w:sz w:val="26"/>
          <w:szCs w:val="26"/>
        </w:rPr>
        <w:t>« </w:t>
      </w:r>
      <w:r w:rsidRPr="005C26F1">
        <w:rPr>
          <w:sz w:val="26"/>
          <w:szCs w:val="26"/>
        </w:rPr>
        <w:t>Les droits et libertés des étrangers en situation irrégulière</w:t>
      </w:r>
      <w:r w:rsidRPr="00C56E30">
        <w:rPr>
          <w:sz w:val="26"/>
          <w:szCs w:val="26"/>
        </w:rPr>
        <w:t> », XIV</w:t>
      </w:r>
      <w:r w:rsidRPr="00C56E30">
        <w:rPr>
          <w:sz w:val="26"/>
          <w:szCs w:val="26"/>
          <w:vertAlign w:val="superscript"/>
        </w:rPr>
        <w:t>ème</w:t>
      </w:r>
      <w:r w:rsidRPr="00C56E30">
        <w:rPr>
          <w:sz w:val="26"/>
          <w:szCs w:val="26"/>
        </w:rPr>
        <w:t xml:space="preserve"> Table ronde internationale, septembre 1998 (</w:t>
      </w:r>
      <w:r w:rsidRPr="00C56E30">
        <w:rPr>
          <w:i/>
          <w:sz w:val="26"/>
          <w:szCs w:val="26"/>
        </w:rPr>
        <w:t>A.I.J.C.</w:t>
      </w:r>
      <w:r w:rsidRPr="00C56E30">
        <w:rPr>
          <w:sz w:val="26"/>
          <w:szCs w:val="26"/>
        </w:rPr>
        <w:t>, T. XIV, 1998)</w:t>
      </w:r>
      <w:r>
        <w:rPr>
          <w:sz w:val="26"/>
          <w:szCs w:val="26"/>
        </w:rPr>
        <w:t>.</w:t>
      </w:r>
    </w:p>
    <w:p w14:paraId="35E3CC47" w14:textId="77777777" w:rsidR="00997C08" w:rsidRDefault="00997C08" w:rsidP="00997C08">
      <w:pPr>
        <w:ind w:left="708" w:hanging="566"/>
        <w:jc w:val="both"/>
        <w:rPr>
          <w:sz w:val="26"/>
          <w:szCs w:val="26"/>
        </w:rPr>
      </w:pPr>
    </w:p>
    <w:p w14:paraId="21E35FD1" w14:textId="294B391E" w:rsidR="00997C08" w:rsidRPr="00C76281" w:rsidRDefault="00997C08" w:rsidP="00C76281">
      <w:pPr>
        <w:numPr>
          <w:ilvl w:val="0"/>
          <w:numId w:val="3"/>
        </w:numPr>
        <w:tabs>
          <w:tab w:val="clear" w:pos="927"/>
          <w:tab w:val="num" w:pos="0"/>
        </w:tabs>
        <w:ind w:left="708" w:hanging="566"/>
        <w:jc w:val="both"/>
        <w:rPr>
          <w:i/>
          <w:sz w:val="26"/>
          <w:szCs w:val="26"/>
        </w:rPr>
      </w:pPr>
      <w:r w:rsidRPr="00C56E30">
        <w:rPr>
          <w:sz w:val="26"/>
          <w:szCs w:val="26"/>
        </w:rPr>
        <w:t>« </w:t>
      </w:r>
      <w:r w:rsidRPr="005C26F1">
        <w:rPr>
          <w:sz w:val="26"/>
          <w:szCs w:val="26"/>
        </w:rPr>
        <w:t>Les discriminations positives</w:t>
      </w:r>
      <w:r w:rsidRPr="00C56E30">
        <w:rPr>
          <w:sz w:val="26"/>
          <w:szCs w:val="26"/>
        </w:rPr>
        <w:t> », XIII</w:t>
      </w:r>
      <w:r w:rsidRPr="00C56E30">
        <w:rPr>
          <w:sz w:val="26"/>
          <w:szCs w:val="26"/>
          <w:vertAlign w:val="superscript"/>
        </w:rPr>
        <w:t>ème</w:t>
      </w:r>
      <w:r w:rsidRPr="00C56E30">
        <w:rPr>
          <w:sz w:val="26"/>
          <w:szCs w:val="26"/>
        </w:rPr>
        <w:t xml:space="preserve"> Table ronde internationale, septembre 1997 (</w:t>
      </w:r>
      <w:r w:rsidRPr="00C56E30">
        <w:rPr>
          <w:i/>
          <w:sz w:val="26"/>
          <w:szCs w:val="26"/>
        </w:rPr>
        <w:t>A.I.J.C.</w:t>
      </w:r>
      <w:r w:rsidRPr="00C56E30">
        <w:rPr>
          <w:sz w:val="26"/>
          <w:szCs w:val="26"/>
        </w:rPr>
        <w:t>, T. XIII, 1997)</w:t>
      </w:r>
      <w:r>
        <w:rPr>
          <w:sz w:val="26"/>
          <w:szCs w:val="26"/>
        </w:rPr>
        <w:t>.</w:t>
      </w:r>
    </w:p>
    <w:p w14:paraId="03AEB0B4" w14:textId="7232D697" w:rsidR="00D10985" w:rsidRDefault="00D10985" w:rsidP="00997C08">
      <w:pPr>
        <w:pStyle w:val="En-tte"/>
        <w:tabs>
          <w:tab w:val="clear" w:pos="4819"/>
          <w:tab w:val="clear" w:pos="9638"/>
        </w:tabs>
        <w:ind w:left="708" w:hanging="566"/>
        <w:rPr>
          <w:b/>
          <w:bCs/>
          <w:sz w:val="28"/>
          <w:szCs w:val="28"/>
        </w:rPr>
      </w:pPr>
    </w:p>
    <w:p w14:paraId="235F558B" w14:textId="77777777" w:rsidR="00C76281" w:rsidRPr="00CE3A13" w:rsidRDefault="00C76281" w:rsidP="00997C08">
      <w:pPr>
        <w:pStyle w:val="En-tte"/>
        <w:tabs>
          <w:tab w:val="clear" w:pos="4819"/>
          <w:tab w:val="clear" w:pos="9638"/>
        </w:tabs>
        <w:ind w:left="708" w:hanging="566"/>
        <w:rPr>
          <w:b/>
          <w:bCs/>
          <w:sz w:val="28"/>
          <w:szCs w:val="28"/>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8927"/>
      </w:tblGrid>
      <w:tr w:rsidR="00997C08" w14:paraId="5FF60141" w14:textId="77777777" w:rsidTr="00ED1143">
        <w:tc>
          <w:tcPr>
            <w:tcW w:w="8927" w:type="dxa"/>
          </w:tcPr>
          <w:p w14:paraId="2ADF9F7B" w14:textId="77777777" w:rsidR="00997C08" w:rsidRDefault="00997C08" w:rsidP="00ED1143">
            <w:pPr>
              <w:pStyle w:val="En-tte"/>
              <w:tabs>
                <w:tab w:val="clear" w:pos="4819"/>
                <w:tab w:val="clear" w:pos="9638"/>
              </w:tabs>
              <w:ind w:left="708" w:hanging="566"/>
              <w:jc w:val="both"/>
              <w:rPr>
                <w:b/>
                <w:sz w:val="28"/>
              </w:rPr>
            </w:pPr>
            <w:r>
              <w:rPr>
                <w:b/>
                <w:sz w:val="28"/>
              </w:rPr>
              <w:t>VII – Participation à des leçons d’agrégation de droit public</w:t>
            </w:r>
          </w:p>
        </w:tc>
      </w:tr>
    </w:tbl>
    <w:p w14:paraId="7B9B1711" w14:textId="77777777" w:rsidR="00997C08" w:rsidRDefault="00997C08" w:rsidP="00997C08">
      <w:pPr>
        <w:pStyle w:val="Enum"/>
        <w:ind w:left="708" w:hanging="566"/>
        <w:rPr>
          <w:b/>
          <w:sz w:val="24"/>
        </w:rPr>
      </w:pPr>
    </w:p>
    <w:p w14:paraId="07D0DC11" w14:textId="77777777" w:rsidR="00997C08" w:rsidRDefault="00997C08" w:rsidP="00997C08">
      <w:pPr>
        <w:numPr>
          <w:ilvl w:val="0"/>
          <w:numId w:val="3"/>
        </w:numPr>
        <w:tabs>
          <w:tab w:val="clear" w:pos="927"/>
          <w:tab w:val="num" w:pos="0"/>
        </w:tabs>
        <w:ind w:left="708" w:hanging="566"/>
        <w:jc w:val="both"/>
      </w:pPr>
      <w:r w:rsidRPr="008B797B">
        <w:t>Participation à la leçon de 24 heures de Matthieu Fau</w:t>
      </w:r>
      <w:r w:rsidRPr="008B797B">
        <w:rPr>
          <w:smallCaps/>
        </w:rPr>
        <w:t>-</w:t>
      </w:r>
      <w:proofErr w:type="spellStart"/>
      <w:r w:rsidRPr="008B797B">
        <w:rPr>
          <w:smallCaps/>
        </w:rPr>
        <w:t>N</w:t>
      </w:r>
      <w:r w:rsidRPr="008B797B">
        <w:t>ougaret</w:t>
      </w:r>
      <w:proofErr w:type="spellEnd"/>
      <w:r w:rsidRPr="008B797B">
        <w:t xml:space="preserve"> en droit constitutionnel pour le concours d’agrégation en droit public, concours 2005/2006.</w:t>
      </w:r>
    </w:p>
    <w:p w14:paraId="72973970" w14:textId="77777777" w:rsidR="00997C08" w:rsidRPr="008B797B" w:rsidRDefault="00997C08" w:rsidP="00997C08">
      <w:pPr>
        <w:ind w:left="708" w:hanging="566"/>
        <w:jc w:val="both"/>
      </w:pPr>
    </w:p>
    <w:p w14:paraId="2E835F8C" w14:textId="77777777" w:rsidR="00997C08" w:rsidRDefault="00997C08" w:rsidP="00997C08">
      <w:pPr>
        <w:numPr>
          <w:ilvl w:val="0"/>
          <w:numId w:val="3"/>
        </w:numPr>
        <w:tabs>
          <w:tab w:val="clear" w:pos="927"/>
          <w:tab w:val="num" w:pos="0"/>
        </w:tabs>
        <w:ind w:left="708" w:hanging="566"/>
        <w:jc w:val="both"/>
      </w:pPr>
      <w:r w:rsidRPr="008B797B">
        <w:t>Participation à la leçon de 24 heures de Jean-Jacques Pardini en théorie du droit et idées politiques pour le concours d’agrégation en droit public, concours 2001/2002.</w:t>
      </w:r>
    </w:p>
    <w:p w14:paraId="00F53A08" w14:textId="77777777" w:rsidR="00997C08" w:rsidRPr="008B797B" w:rsidRDefault="00997C08" w:rsidP="00997C08">
      <w:pPr>
        <w:tabs>
          <w:tab w:val="num" w:pos="0"/>
        </w:tabs>
        <w:ind w:left="708" w:hanging="566"/>
        <w:jc w:val="both"/>
      </w:pPr>
    </w:p>
    <w:p w14:paraId="5ABFF2E9" w14:textId="77777777" w:rsidR="00997C08" w:rsidRPr="000B7D4C" w:rsidRDefault="00997C08" w:rsidP="00997C08">
      <w:pPr>
        <w:numPr>
          <w:ilvl w:val="0"/>
          <w:numId w:val="3"/>
        </w:numPr>
        <w:tabs>
          <w:tab w:val="clear" w:pos="927"/>
          <w:tab w:val="num" w:pos="0"/>
        </w:tabs>
        <w:ind w:left="708" w:hanging="566"/>
        <w:jc w:val="both"/>
      </w:pPr>
      <w:r w:rsidRPr="008B797B">
        <w:t xml:space="preserve">Participation à la leçon de 24 heures de Jean-Jacques Pardini en théorie du droit pour le concours d’agrégation en droit public, concours 1999/2000. </w:t>
      </w:r>
    </w:p>
    <w:p w14:paraId="3DCC1D21" w14:textId="6DDADF72" w:rsidR="00C76281" w:rsidRDefault="00C76281">
      <w:r>
        <w:br w:type="page"/>
      </w:r>
    </w:p>
    <w:p w14:paraId="00BB0883" w14:textId="77777777" w:rsidR="00C76281" w:rsidRDefault="00C76281" w:rsidP="00997C08"/>
    <w:tbl>
      <w:tblPr>
        <w:tblW w:w="0" w:type="auto"/>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8927"/>
      </w:tblGrid>
      <w:tr w:rsidR="00997C08" w14:paraId="77B492EC" w14:textId="77777777" w:rsidTr="00ED1143">
        <w:tc>
          <w:tcPr>
            <w:tcW w:w="8927" w:type="dxa"/>
          </w:tcPr>
          <w:p w14:paraId="19F8C544" w14:textId="77777777" w:rsidR="00997C08" w:rsidRPr="00A82DA2" w:rsidRDefault="00997C08" w:rsidP="00ED1143">
            <w:pPr>
              <w:pStyle w:val="Titre1"/>
              <w:ind w:left="708" w:hanging="566"/>
              <w:jc w:val="left"/>
              <w:rPr>
                <w:sz w:val="32"/>
                <w:lang w:val="fr-FR"/>
              </w:rPr>
            </w:pPr>
            <w:proofErr w:type="spellStart"/>
            <w:r w:rsidRPr="00A82DA2">
              <w:rPr>
                <w:sz w:val="32"/>
              </w:rPr>
              <w:t>Activités</w:t>
            </w:r>
            <w:proofErr w:type="spellEnd"/>
            <w:r w:rsidRPr="00A82DA2">
              <w:rPr>
                <w:sz w:val="32"/>
              </w:rPr>
              <w:t xml:space="preserve"> </w:t>
            </w:r>
            <w:r>
              <w:rPr>
                <w:sz w:val="32"/>
                <w:lang w:val="fr-FR"/>
              </w:rPr>
              <w:t xml:space="preserve">administratives </w:t>
            </w:r>
          </w:p>
        </w:tc>
      </w:tr>
    </w:tbl>
    <w:p w14:paraId="6575640A" w14:textId="77777777" w:rsidR="00997C08" w:rsidRDefault="00997C08" w:rsidP="00997C08">
      <w:pPr>
        <w:ind w:left="708" w:hanging="566"/>
        <w:jc w:val="both"/>
      </w:pPr>
    </w:p>
    <w:p w14:paraId="638BBAA8" w14:textId="77777777" w:rsidR="00997C08" w:rsidRDefault="00997C08" w:rsidP="00997C08">
      <w:pPr>
        <w:numPr>
          <w:ilvl w:val="0"/>
          <w:numId w:val="3"/>
        </w:numPr>
        <w:tabs>
          <w:tab w:val="clear" w:pos="927"/>
          <w:tab w:val="num" w:pos="0"/>
        </w:tabs>
        <w:ind w:left="708" w:hanging="566"/>
        <w:jc w:val="both"/>
        <w:rPr>
          <w:b/>
          <w:sz w:val="26"/>
          <w:szCs w:val="26"/>
        </w:rPr>
      </w:pPr>
      <w:r w:rsidRPr="006A69EE">
        <w:rPr>
          <w:b/>
          <w:sz w:val="26"/>
          <w:szCs w:val="26"/>
        </w:rPr>
        <w:t>Depuis 2022</w:t>
      </w:r>
    </w:p>
    <w:p w14:paraId="0284B5DF" w14:textId="77777777" w:rsidR="00997C08" w:rsidRPr="006A69EE" w:rsidRDefault="00997C08" w:rsidP="00997C08">
      <w:pPr>
        <w:ind w:left="708"/>
        <w:jc w:val="both"/>
        <w:rPr>
          <w:b/>
          <w:sz w:val="26"/>
          <w:szCs w:val="26"/>
        </w:rPr>
      </w:pPr>
    </w:p>
    <w:p w14:paraId="3841E2A3" w14:textId="77777777" w:rsidR="00997C08" w:rsidRPr="006A69EE" w:rsidRDefault="00997C08" w:rsidP="00997C08">
      <w:pPr>
        <w:ind w:left="708"/>
        <w:jc w:val="both"/>
        <w:rPr>
          <w:b/>
          <w:sz w:val="26"/>
          <w:szCs w:val="26"/>
        </w:rPr>
      </w:pPr>
      <w:r w:rsidRPr="006A69EE">
        <w:rPr>
          <w:b/>
          <w:sz w:val="26"/>
          <w:szCs w:val="26"/>
        </w:rPr>
        <w:t>Membre du Comité éthique de la vidéosurveillance de la ville de Bordeaux</w:t>
      </w:r>
      <w:r>
        <w:rPr>
          <w:b/>
          <w:sz w:val="26"/>
          <w:szCs w:val="26"/>
        </w:rPr>
        <w:t>.</w:t>
      </w:r>
    </w:p>
    <w:p w14:paraId="52A04AA7" w14:textId="77777777" w:rsidR="00997C08" w:rsidRPr="006A69EE" w:rsidRDefault="00997C08" w:rsidP="00997C08">
      <w:pPr>
        <w:ind w:left="708"/>
        <w:jc w:val="both"/>
        <w:rPr>
          <w:b/>
          <w:sz w:val="26"/>
          <w:szCs w:val="26"/>
        </w:rPr>
      </w:pPr>
    </w:p>
    <w:p w14:paraId="6A5CC56D" w14:textId="77777777" w:rsidR="00997C08" w:rsidRPr="00221621" w:rsidRDefault="00997C08" w:rsidP="00997C08">
      <w:pPr>
        <w:numPr>
          <w:ilvl w:val="0"/>
          <w:numId w:val="3"/>
        </w:numPr>
        <w:tabs>
          <w:tab w:val="clear" w:pos="927"/>
          <w:tab w:val="num" w:pos="0"/>
        </w:tabs>
        <w:ind w:left="708" w:hanging="566"/>
        <w:jc w:val="both"/>
      </w:pPr>
      <w:r>
        <w:t>2020-2023</w:t>
      </w:r>
    </w:p>
    <w:p w14:paraId="040EE1DC" w14:textId="77777777" w:rsidR="00997C08" w:rsidRDefault="00997C08" w:rsidP="00997C08">
      <w:pPr>
        <w:ind w:left="708" w:hanging="566"/>
        <w:jc w:val="both"/>
      </w:pPr>
    </w:p>
    <w:p w14:paraId="5678A4B1" w14:textId="71968692" w:rsidR="00997C08" w:rsidRDefault="00997C08" w:rsidP="00A80612">
      <w:pPr>
        <w:pStyle w:val="Paragraphedeliste"/>
        <w:numPr>
          <w:ilvl w:val="0"/>
          <w:numId w:val="4"/>
        </w:numPr>
        <w:ind w:left="708" w:hanging="566"/>
        <w:jc w:val="both"/>
      </w:pPr>
      <w:r>
        <w:t>Participation</w:t>
      </w:r>
      <w:r w:rsidRPr="00D11083">
        <w:t xml:space="preserve"> </w:t>
      </w:r>
      <w:r w:rsidR="004024F7">
        <w:t xml:space="preserve">aux jurys </w:t>
      </w:r>
      <w:r w:rsidRPr="00D11083">
        <w:t xml:space="preserve">de simulation </w:t>
      </w:r>
      <w:r>
        <w:t>grand oral</w:t>
      </w:r>
      <w:r w:rsidRPr="00D11083">
        <w:t xml:space="preserve"> CRFPA à l’IEJ de l’Université de Bordeaux</w:t>
      </w:r>
      <w:r w:rsidR="00C76281">
        <w:t>.</w:t>
      </w:r>
    </w:p>
    <w:p w14:paraId="6D530765" w14:textId="77777777" w:rsidR="00997C08" w:rsidRDefault="00997C08" w:rsidP="00997C08">
      <w:pPr>
        <w:ind w:left="708" w:hanging="566"/>
        <w:jc w:val="both"/>
      </w:pPr>
    </w:p>
    <w:p w14:paraId="254F9984" w14:textId="77777777" w:rsidR="00997C08" w:rsidRDefault="00997C08" w:rsidP="00997C08">
      <w:pPr>
        <w:numPr>
          <w:ilvl w:val="0"/>
          <w:numId w:val="3"/>
        </w:numPr>
        <w:tabs>
          <w:tab w:val="clear" w:pos="927"/>
          <w:tab w:val="num" w:pos="0"/>
        </w:tabs>
        <w:ind w:left="708" w:hanging="566"/>
        <w:jc w:val="both"/>
        <w:rPr>
          <w:b/>
          <w:sz w:val="26"/>
          <w:szCs w:val="26"/>
        </w:rPr>
      </w:pPr>
      <w:r w:rsidRPr="00440065">
        <w:rPr>
          <w:b/>
          <w:sz w:val="26"/>
          <w:szCs w:val="26"/>
        </w:rPr>
        <w:t>2015-2019</w:t>
      </w:r>
    </w:p>
    <w:p w14:paraId="79C11F1D" w14:textId="77777777" w:rsidR="00997C08" w:rsidRPr="00440065" w:rsidRDefault="00997C08" w:rsidP="00997C08">
      <w:pPr>
        <w:ind w:left="708" w:hanging="566"/>
        <w:jc w:val="both"/>
        <w:rPr>
          <w:b/>
          <w:sz w:val="26"/>
          <w:szCs w:val="26"/>
        </w:rPr>
      </w:pPr>
    </w:p>
    <w:p w14:paraId="4D86BBF6" w14:textId="065CBF87" w:rsidR="00997C08" w:rsidRPr="00C76281" w:rsidRDefault="00997C08" w:rsidP="00C76281">
      <w:pPr>
        <w:pStyle w:val="Paragraphedeliste"/>
        <w:numPr>
          <w:ilvl w:val="0"/>
          <w:numId w:val="4"/>
        </w:numPr>
        <w:ind w:left="708" w:hanging="566"/>
        <w:jc w:val="both"/>
        <w:rPr>
          <w:b/>
          <w:sz w:val="26"/>
          <w:szCs w:val="26"/>
        </w:rPr>
      </w:pPr>
      <w:r>
        <w:rPr>
          <w:b/>
          <w:sz w:val="26"/>
          <w:szCs w:val="26"/>
        </w:rPr>
        <w:t xml:space="preserve">Membre </w:t>
      </w:r>
      <w:r w:rsidRPr="00440065">
        <w:rPr>
          <w:b/>
          <w:sz w:val="26"/>
          <w:szCs w:val="26"/>
        </w:rPr>
        <w:t xml:space="preserve">titulaire de la section droit public (02) du </w:t>
      </w:r>
      <w:r>
        <w:rPr>
          <w:b/>
          <w:sz w:val="26"/>
          <w:szCs w:val="26"/>
        </w:rPr>
        <w:t>Conseil national des Universités.</w:t>
      </w:r>
    </w:p>
    <w:p w14:paraId="3900BE12" w14:textId="6B495A1F" w:rsidR="00997C08" w:rsidRPr="00C76281" w:rsidRDefault="00997C08" w:rsidP="00C76281">
      <w:pPr>
        <w:pStyle w:val="Paragraphedeliste"/>
        <w:numPr>
          <w:ilvl w:val="0"/>
          <w:numId w:val="4"/>
        </w:numPr>
        <w:ind w:left="708" w:hanging="566"/>
        <w:jc w:val="both"/>
        <w:rPr>
          <w:b/>
          <w:sz w:val="26"/>
          <w:szCs w:val="26"/>
        </w:rPr>
      </w:pPr>
      <w:r w:rsidRPr="00440065">
        <w:rPr>
          <w:b/>
          <w:sz w:val="26"/>
          <w:szCs w:val="26"/>
        </w:rPr>
        <w:t xml:space="preserve">Assesseur au Bureau de la section droit public (02) du </w:t>
      </w:r>
      <w:r>
        <w:rPr>
          <w:b/>
          <w:sz w:val="26"/>
          <w:szCs w:val="26"/>
        </w:rPr>
        <w:t>Conseil national des Universités.</w:t>
      </w:r>
    </w:p>
    <w:p w14:paraId="6C88991F" w14:textId="77777777" w:rsidR="00997C08" w:rsidRPr="00321E3C" w:rsidRDefault="00997C08" w:rsidP="00997C08">
      <w:pPr>
        <w:pStyle w:val="Paragraphedeliste"/>
        <w:numPr>
          <w:ilvl w:val="0"/>
          <w:numId w:val="4"/>
        </w:numPr>
        <w:ind w:left="708" w:hanging="566"/>
        <w:jc w:val="both"/>
        <w:rPr>
          <w:b/>
          <w:bCs/>
          <w:sz w:val="26"/>
          <w:szCs w:val="26"/>
        </w:rPr>
      </w:pPr>
      <w:r w:rsidRPr="00321E3C">
        <w:rPr>
          <w:b/>
          <w:bCs/>
          <w:sz w:val="26"/>
          <w:szCs w:val="26"/>
        </w:rPr>
        <w:t>Membre de la Conférence permanente du Conseil national des Universités (CP-CNU)</w:t>
      </w:r>
      <w:r>
        <w:rPr>
          <w:b/>
          <w:bCs/>
          <w:sz w:val="26"/>
          <w:szCs w:val="26"/>
        </w:rPr>
        <w:t>.</w:t>
      </w:r>
    </w:p>
    <w:p w14:paraId="4F671945" w14:textId="77777777" w:rsidR="00997C08" w:rsidRPr="00321E3C" w:rsidRDefault="00997C08" w:rsidP="00997C08">
      <w:pPr>
        <w:jc w:val="both"/>
        <w:rPr>
          <w:b/>
          <w:sz w:val="26"/>
          <w:szCs w:val="26"/>
        </w:rPr>
      </w:pPr>
    </w:p>
    <w:p w14:paraId="41415232" w14:textId="77777777" w:rsidR="00997C08" w:rsidRPr="00221621" w:rsidRDefault="00997C08" w:rsidP="00997C08">
      <w:pPr>
        <w:numPr>
          <w:ilvl w:val="0"/>
          <w:numId w:val="3"/>
        </w:numPr>
        <w:tabs>
          <w:tab w:val="clear" w:pos="927"/>
          <w:tab w:val="num" w:pos="0"/>
        </w:tabs>
        <w:ind w:left="708" w:hanging="566"/>
        <w:jc w:val="both"/>
      </w:pPr>
      <w:r>
        <w:t>2019</w:t>
      </w:r>
    </w:p>
    <w:p w14:paraId="01FB11BF" w14:textId="77777777" w:rsidR="00997C08" w:rsidRDefault="00997C08" w:rsidP="00997C08">
      <w:pPr>
        <w:pStyle w:val="Paragraphedeliste"/>
        <w:ind w:left="708" w:hanging="566"/>
        <w:jc w:val="both"/>
      </w:pPr>
    </w:p>
    <w:p w14:paraId="362C3A63" w14:textId="40312E87" w:rsidR="00997C08" w:rsidRPr="007E3F19" w:rsidRDefault="00997C08" w:rsidP="00C76281">
      <w:pPr>
        <w:pStyle w:val="Paragraphedeliste"/>
        <w:numPr>
          <w:ilvl w:val="0"/>
          <w:numId w:val="4"/>
        </w:numPr>
        <w:ind w:left="708" w:hanging="566"/>
        <w:jc w:val="both"/>
      </w:pPr>
      <w:r w:rsidRPr="007E3F19">
        <w:t xml:space="preserve">Retour d’expérience CNU auprès des doctorants du </w:t>
      </w:r>
      <w:r w:rsidRPr="007E3F19">
        <w:rPr>
          <w:iCs/>
        </w:rPr>
        <w:t>Centre de droit et de politique comparés Jean-Claude Escarras</w:t>
      </w:r>
      <w:r>
        <w:rPr>
          <w:iCs/>
        </w:rPr>
        <w:t>, faculté de droit de Toulon</w:t>
      </w:r>
      <w:r w:rsidRPr="007E3F19">
        <w:rPr>
          <w:iCs/>
        </w:rPr>
        <w:t>, DICE UMR-CNRS 731</w:t>
      </w:r>
      <w:r>
        <w:rPr>
          <w:iCs/>
        </w:rPr>
        <w:t>8</w:t>
      </w:r>
      <w:r w:rsidRPr="007E3F19">
        <w:rPr>
          <w:iCs/>
        </w:rPr>
        <w:t xml:space="preserve"> le 28 novembre 2019</w:t>
      </w:r>
      <w:r>
        <w:t>.</w:t>
      </w:r>
    </w:p>
    <w:p w14:paraId="59C8C89F" w14:textId="77777777" w:rsidR="00997C08" w:rsidRPr="00D11083" w:rsidRDefault="00997C08" w:rsidP="00997C08">
      <w:pPr>
        <w:pStyle w:val="Paragraphedeliste"/>
        <w:numPr>
          <w:ilvl w:val="0"/>
          <w:numId w:val="4"/>
        </w:numPr>
        <w:ind w:left="708" w:hanging="566"/>
        <w:jc w:val="both"/>
      </w:pPr>
      <w:r>
        <w:t>Participation</w:t>
      </w:r>
      <w:r w:rsidRPr="00D11083">
        <w:t xml:space="preserve"> à deux jurys de simulation CRFPA à l’IEJ de l’Université de Bordeaux</w:t>
      </w:r>
      <w:r>
        <w:t xml:space="preserve"> les </w:t>
      </w:r>
      <w:r w:rsidRPr="00D11083">
        <w:t>10 octobre et 23 octobre 2019</w:t>
      </w:r>
      <w:r>
        <w:t>.</w:t>
      </w:r>
    </w:p>
    <w:p w14:paraId="06C561BE" w14:textId="77777777" w:rsidR="00997C08" w:rsidRPr="0061686A" w:rsidRDefault="00997C08" w:rsidP="00997C08">
      <w:pPr>
        <w:ind w:left="708" w:hanging="566"/>
        <w:jc w:val="both"/>
        <w:rPr>
          <w:b/>
        </w:rPr>
      </w:pPr>
    </w:p>
    <w:p w14:paraId="5D4371AA" w14:textId="77777777" w:rsidR="00997C08" w:rsidRDefault="00997C08" w:rsidP="00997C08">
      <w:pPr>
        <w:numPr>
          <w:ilvl w:val="0"/>
          <w:numId w:val="3"/>
        </w:numPr>
        <w:tabs>
          <w:tab w:val="clear" w:pos="927"/>
          <w:tab w:val="num" w:pos="0"/>
        </w:tabs>
        <w:ind w:left="708" w:hanging="566"/>
        <w:jc w:val="both"/>
      </w:pPr>
      <w:r>
        <w:t>2018</w:t>
      </w:r>
    </w:p>
    <w:p w14:paraId="7F6C7712" w14:textId="77777777" w:rsidR="00997C08" w:rsidRDefault="00997C08" w:rsidP="00997C08">
      <w:pPr>
        <w:ind w:left="708" w:hanging="566"/>
        <w:jc w:val="both"/>
      </w:pPr>
    </w:p>
    <w:p w14:paraId="2EE8715A" w14:textId="495A51E7" w:rsidR="00997C08" w:rsidRDefault="00997C08" w:rsidP="00C76281">
      <w:pPr>
        <w:pStyle w:val="Paragraphedeliste"/>
        <w:numPr>
          <w:ilvl w:val="0"/>
          <w:numId w:val="4"/>
        </w:numPr>
        <w:ind w:left="708" w:hanging="566"/>
        <w:jc w:val="both"/>
      </w:pPr>
      <w:r>
        <w:t>- Membre du Comité de sélection section droit public LRU docteur de la faculté de droit de Bordeaux.</w:t>
      </w:r>
    </w:p>
    <w:p w14:paraId="2651633D" w14:textId="77777777" w:rsidR="00997C08" w:rsidRDefault="00997C08" w:rsidP="00997C08">
      <w:pPr>
        <w:pStyle w:val="Paragraphedeliste"/>
        <w:numPr>
          <w:ilvl w:val="0"/>
          <w:numId w:val="4"/>
        </w:numPr>
        <w:ind w:left="708" w:hanging="566"/>
        <w:jc w:val="both"/>
      </w:pPr>
      <w:r>
        <w:t>Membre du Comité de sélection section droit public LRU docteur de la faculté de droit de La Rochelle.</w:t>
      </w:r>
    </w:p>
    <w:p w14:paraId="1B58D0F6" w14:textId="77777777" w:rsidR="00997C08" w:rsidRDefault="00997C08" w:rsidP="00997C08">
      <w:pPr>
        <w:ind w:left="708" w:hanging="566"/>
        <w:jc w:val="both"/>
      </w:pPr>
    </w:p>
    <w:p w14:paraId="395530E1" w14:textId="77777777" w:rsidR="00997C08" w:rsidRDefault="00997C08" w:rsidP="00997C08">
      <w:pPr>
        <w:numPr>
          <w:ilvl w:val="0"/>
          <w:numId w:val="3"/>
        </w:numPr>
        <w:tabs>
          <w:tab w:val="clear" w:pos="927"/>
          <w:tab w:val="num" w:pos="0"/>
        </w:tabs>
        <w:ind w:left="708" w:hanging="566"/>
        <w:jc w:val="both"/>
      </w:pPr>
      <w:r>
        <w:t>2017</w:t>
      </w:r>
    </w:p>
    <w:p w14:paraId="1440F478" w14:textId="77777777" w:rsidR="00997C08" w:rsidRDefault="00997C08" w:rsidP="00997C08">
      <w:pPr>
        <w:ind w:left="708" w:hanging="566"/>
        <w:jc w:val="both"/>
      </w:pPr>
    </w:p>
    <w:p w14:paraId="6A52AB35" w14:textId="6D0376EC" w:rsidR="00997C08" w:rsidRDefault="00997C08" w:rsidP="00C76281">
      <w:pPr>
        <w:pStyle w:val="Paragraphedeliste"/>
        <w:numPr>
          <w:ilvl w:val="0"/>
          <w:numId w:val="4"/>
        </w:numPr>
        <w:ind w:left="708" w:hanging="566"/>
        <w:jc w:val="both"/>
      </w:pPr>
      <w:r>
        <w:t>Membre du Comité de sélection section droit public LRU docteur de la faculté de droit de Bordeaux.</w:t>
      </w:r>
    </w:p>
    <w:p w14:paraId="19F34FA2" w14:textId="77777777" w:rsidR="00405167" w:rsidRDefault="00405167" w:rsidP="00997C08">
      <w:pPr>
        <w:pStyle w:val="Paragraphedeliste"/>
        <w:ind w:left="708"/>
        <w:jc w:val="both"/>
      </w:pPr>
    </w:p>
    <w:p w14:paraId="007F1003" w14:textId="77777777" w:rsidR="00997C08" w:rsidRPr="00440065" w:rsidRDefault="00997C08" w:rsidP="00997C08">
      <w:pPr>
        <w:numPr>
          <w:ilvl w:val="0"/>
          <w:numId w:val="3"/>
        </w:numPr>
        <w:tabs>
          <w:tab w:val="clear" w:pos="927"/>
          <w:tab w:val="num" w:pos="0"/>
        </w:tabs>
        <w:ind w:left="708" w:hanging="566"/>
        <w:jc w:val="both"/>
        <w:rPr>
          <w:b/>
          <w:sz w:val="26"/>
          <w:szCs w:val="26"/>
        </w:rPr>
      </w:pPr>
      <w:r w:rsidRPr="00440065">
        <w:rPr>
          <w:b/>
          <w:sz w:val="26"/>
          <w:szCs w:val="26"/>
        </w:rPr>
        <w:t>2011-2015</w:t>
      </w:r>
    </w:p>
    <w:p w14:paraId="2595EAF4" w14:textId="77777777" w:rsidR="00997C08" w:rsidRDefault="00997C08" w:rsidP="00997C08">
      <w:pPr>
        <w:ind w:left="708" w:hanging="566"/>
        <w:jc w:val="both"/>
        <w:rPr>
          <w:sz w:val="26"/>
          <w:szCs w:val="26"/>
        </w:rPr>
      </w:pPr>
    </w:p>
    <w:p w14:paraId="03635E66" w14:textId="77777777" w:rsidR="00997C08" w:rsidRPr="000B7D4C" w:rsidRDefault="00997C08" w:rsidP="00997C08">
      <w:pPr>
        <w:pStyle w:val="Paragraphedeliste"/>
        <w:numPr>
          <w:ilvl w:val="0"/>
          <w:numId w:val="4"/>
        </w:numPr>
        <w:ind w:left="708" w:hanging="566"/>
        <w:jc w:val="both"/>
        <w:rPr>
          <w:b/>
          <w:bCs/>
          <w:sz w:val="26"/>
          <w:szCs w:val="26"/>
        </w:rPr>
      </w:pPr>
      <w:r w:rsidRPr="000B7D4C">
        <w:rPr>
          <w:b/>
          <w:bCs/>
          <w:sz w:val="26"/>
          <w:szCs w:val="26"/>
        </w:rPr>
        <w:t>Chargé de Mission handicap près le Président de l’Université Montesquieu Bordeaux IV puis Directeur du service handicap.</w:t>
      </w:r>
    </w:p>
    <w:p w14:paraId="1629202C" w14:textId="77777777" w:rsidR="00997C08" w:rsidRPr="00683E33" w:rsidRDefault="00997C08" w:rsidP="00997C08">
      <w:pPr>
        <w:ind w:left="708" w:hanging="566"/>
        <w:jc w:val="both"/>
      </w:pPr>
    </w:p>
    <w:p w14:paraId="42C40127" w14:textId="77777777" w:rsidR="00997C08" w:rsidRDefault="00997C08" w:rsidP="00997C08">
      <w:pPr>
        <w:pStyle w:val="Paragraphedeliste"/>
        <w:numPr>
          <w:ilvl w:val="0"/>
          <w:numId w:val="4"/>
        </w:numPr>
        <w:ind w:left="708" w:hanging="566"/>
        <w:jc w:val="both"/>
      </w:pPr>
      <w:r>
        <w:lastRenderedPageBreak/>
        <w:t>Membre du Conseil des études et de la vie universitaire de l’Université Montesquieu Bordeaux IV.</w:t>
      </w:r>
    </w:p>
    <w:p w14:paraId="746D0A19" w14:textId="77777777" w:rsidR="00997C08" w:rsidRDefault="00997C08" w:rsidP="00997C08">
      <w:pPr>
        <w:ind w:left="708" w:hanging="566"/>
        <w:jc w:val="both"/>
      </w:pPr>
    </w:p>
    <w:p w14:paraId="162949D6" w14:textId="77777777" w:rsidR="00997C08" w:rsidRDefault="00997C08" w:rsidP="00997C08">
      <w:pPr>
        <w:numPr>
          <w:ilvl w:val="0"/>
          <w:numId w:val="3"/>
        </w:numPr>
        <w:tabs>
          <w:tab w:val="clear" w:pos="927"/>
          <w:tab w:val="num" w:pos="0"/>
        </w:tabs>
        <w:ind w:left="708" w:hanging="566"/>
        <w:jc w:val="both"/>
      </w:pPr>
      <w:r>
        <w:t>2009-2011 </w:t>
      </w:r>
    </w:p>
    <w:p w14:paraId="490247D2" w14:textId="77777777" w:rsidR="00997C08" w:rsidRDefault="00997C08" w:rsidP="00997C08">
      <w:pPr>
        <w:ind w:left="708" w:hanging="566"/>
        <w:jc w:val="both"/>
      </w:pPr>
    </w:p>
    <w:p w14:paraId="778A1C27" w14:textId="77777777" w:rsidR="00997C08" w:rsidRDefault="00997C08" w:rsidP="00997C08">
      <w:pPr>
        <w:pStyle w:val="Paragraphedeliste"/>
        <w:numPr>
          <w:ilvl w:val="0"/>
          <w:numId w:val="4"/>
        </w:numPr>
        <w:ind w:left="708" w:hanging="566"/>
        <w:jc w:val="both"/>
      </w:pPr>
      <w:r>
        <w:t>Membre du Conseil d’UFR droit et sciences politiques de l’Université Montesquieu Bordeaux IV.</w:t>
      </w:r>
    </w:p>
    <w:p w14:paraId="0866EE58" w14:textId="77777777" w:rsidR="00997C08" w:rsidRDefault="00997C08" w:rsidP="00997C08">
      <w:pPr>
        <w:ind w:left="708" w:hanging="566"/>
        <w:jc w:val="both"/>
      </w:pPr>
    </w:p>
    <w:p w14:paraId="6FD26847" w14:textId="77777777" w:rsidR="00997C08" w:rsidRDefault="00997C08" w:rsidP="00997C08">
      <w:pPr>
        <w:numPr>
          <w:ilvl w:val="0"/>
          <w:numId w:val="3"/>
        </w:numPr>
        <w:tabs>
          <w:tab w:val="clear" w:pos="927"/>
          <w:tab w:val="num" w:pos="0"/>
        </w:tabs>
        <w:ind w:left="708" w:hanging="566"/>
        <w:jc w:val="both"/>
      </w:pPr>
      <w:r>
        <w:t>2005-2009</w:t>
      </w:r>
    </w:p>
    <w:p w14:paraId="75F7627A" w14:textId="77777777" w:rsidR="00997C08" w:rsidRDefault="00997C08" w:rsidP="00997C08">
      <w:pPr>
        <w:ind w:left="708" w:hanging="566"/>
        <w:jc w:val="both"/>
      </w:pPr>
    </w:p>
    <w:p w14:paraId="2E89D7BC" w14:textId="77777777" w:rsidR="00997C08" w:rsidRDefault="00997C08" w:rsidP="00997C08">
      <w:pPr>
        <w:pStyle w:val="Paragraphedeliste"/>
        <w:numPr>
          <w:ilvl w:val="0"/>
          <w:numId w:val="4"/>
        </w:numPr>
        <w:ind w:left="708" w:hanging="566"/>
        <w:jc w:val="both"/>
      </w:pPr>
      <w:r>
        <w:t>Membre suppléant du Comité de spécialistes section droit public de la faculté de droit de Toulon.</w:t>
      </w:r>
    </w:p>
    <w:p w14:paraId="44B5A5B3" w14:textId="77777777" w:rsidR="00997C08" w:rsidRDefault="00997C08" w:rsidP="00C76281">
      <w:pPr>
        <w:spacing w:after="200" w:line="276" w:lineRule="auto"/>
      </w:pPr>
    </w:p>
    <w:tbl>
      <w:tblPr>
        <w:tblW w:w="0" w:type="auto"/>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8927"/>
      </w:tblGrid>
      <w:tr w:rsidR="00997C08" w14:paraId="05A312E9" w14:textId="77777777" w:rsidTr="00ED1143">
        <w:tc>
          <w:tcPr>
            <w:tcW w:w="8927" w:type="dxa"/>
          </w:tcPr>
          <w:p w14:paraId="28E5B72F" w14:textId="18989957" w:rsidR="00F3754F" w:rsidRDefault="00F3754F" w:rsidP="00ED1143">
            <w:pPr>
              <w:pStyle w:val="Titre1"/>
              <w:ind w:left="708" w:hanging="566"/>
              <w:rPr>
                <w:lang w:val="fr-FR"/>
              </w:rPr>
            </w:pPr>
            <w:r>
              <w:rPr>
                <w:lang w:val="fr-FR"/>
              </w:rPr>
              <w:t>S</w:t>
            </w:r>
            <w:r w:rsidR="00997C08">
              <w:rPr>
                <w:lang w:val="fr-FR"/>
              </w:rPr>
              <w:t xml:space="preserve">outenances de </w:t>
            </w:r>
            <w:r w:rsidR="00997C08" w:rsidRPr="00E63AE5">
              <w:t>thèse</w:t>
            </w:r>
            <w:r>
              <w:t>s</w:t>
            </w:r>
          </w:p>
          <w:p w14:paraId="07A2A510" w14:textId="3F93EC86" w:rsidR="00997C08" w:rsidRDefault="00997C08" w:rsidP="00ED1143">
            <w:pPr>
              <w:pStyle w:val="Titre1"/>
              <w:ind w:left="708" w:hanging="566"/>
              <w:rPr>
                <w:sz w:val="32"/>
                <w:lang w:val="fr-FR"/>
              </w:rPr>
            </w:pPr>
            <w:r>
              <w:rPr>
                <w:lang w:val="fr-FR"/>
              </w:rPr>
              <w:t>et d’habilitation</w:t>
            </w:r>
            <w:r w:rsidR="00F3754F">
              <w:rPr>
                <w:lang w:val="fr-FR"/>
              </w:rPr>
              <w:t>s</w:t>
            </w:r>
            <w:r>
              <w:rPr>
                <w:lang w:val="fr-FR"/>
              </w:rPr>
              <w:t xml:space="preserve"> </w:t>
            </w:r>
            <w:r w:rsidRPr="00E63AE5">
              <w:t>à</w:t>
            </w:r>
            <w:r>
              <w:rPr>
                <w:lang w:val="fr-FR"/>
              </w:rPr>
              <w:t xml:space="preserve"> diriger des recherches</w:t>
            </w:r>
          </w:p>
        </w:tc>
      </w:tr>
    </w:tbl>
    <w:p w14:paraId="5C191BAE" w14:textId="77777777" w:rsidR="00997C08" w:rsidRDefault="00997C08" w:rsidP="00997C08">
      <w:pPr>
        <w:spacing w:after="200" w:line="276" w:lineRule="auto"/>
        <w:ind w:left="708" w:hanging="566"/>
      </w:pPr>
    </w:p>
    <w:p w14:paraId="4A47D467" w14:textId="70FFA086" w:rsidR="00997C08" w:rsidRPr="000B7D4C" w:rsidRDefault="00997C08" w:rsidP="00997C08">
      <w:pPr>
        <w:numPr>
          <w:ilvl w:val="0"/>
          <w:numId w:val="3"/>
        </w:numPr>
        <w:tabs>
          <w:tab w:val="clear" w:pos="927"/>
          <w:tab w:val="num" w:pos="0"/>
        </w:tabs>
        <w:ind w:left="708" w:hanging="566"/>
        <w:jc w:val="both"/>
        <w:rPr>
          <w:sz w:val="26"/>
          <w:szCs w:val="26"/>
        </w:rPr>
      </w:pPr>
      <w:r w:rsidRPr="000B7D4C">
        <w:rPr>
          <w:sz w:val="26"/>
          <w:szCs w:val="26"/>
        </w:rPr>
        <w:t xml:space="preserve">Véronique Fumaroli, HDR, (rapporteur), « Les anamorphoses de l’urbanisme », soutenue le </w:t>
      </w:r>
      <w:r>
        <w:rPr>
          <w:sz w:val="26"/>
          <w:szCs w:val="26"/>
        </w:rPr>
        <w:t>30 juin</w:t>
      </w:r>
      <w:r w:rsidRPr="000B7D4C">
        <w:rPr>
          <w:sz w:val="26"/>
          <w:szCs w:val="26"/>
        </w:rPr>
        <w:t xml:space="preserve"> 2023 à Toulon (</w:t>
      </w:r>
      <w:r>
        <w:rPr>
          <w:sz w:val="26"/>
          <w:szCs w:val="26"/>
        </w:rPr>
        <w:t>m</w:t>
      </w:r>
      <w:r w:rsidRPr="000B7D4C">
        <w:rPr>
          <w:sz w:val="26"/>
          <w:szCs w:val="26"/>
        </w:rPr>
        <w:t xml:space="preserve">embres du jury : Jean-Jacques Pardini, président, Roberto Louvin, </w:t>
      </w:r>
      <w:r w:rsidR="00563F19">
        <w:rPr>
          <w:sz w:val="26"/>
          <w:szCs w:val="26"/>
        </w:rPr>
        <w:t>Alexandre Zabalza</w:t>
      </w:r>
      <w:r w:rsidR="00563F19" w:rsidRPr="000B7D4C">
        <w:rPr>
          <w:sz w:val="26"/>
          <w:szCs w:val="26"/>
        </w:rPr>
        <w:t xml:space="preserve"> </w:t>
      </w:r>
      <w:r w:rsidRPr="000B7D4C">
        <w:rPr>
          <w:sz w:val="26"/>
          <w:szCs w:val="26"/>
        </w:rPr>
        <w:t xml:space="preserve">Julien Giudicelli, rapporteurs, Laurent </w:t>
      </w:r>
      <w:proofErr w:type="spellStart"/>
      <w:r w:rsidRPr="000B7D4C">
        <w:rPr>
          <w:sz w:val="26"/>
          <w:szCs w:val="26"/>
        </w:rPr>
        <w:t>Reverso</w:t>
      </w:r>
      <w:proofErr w:type="spellEnd"/>
      <w:r w:rsidRPr="000B7D4C">
        <w:rPr>
          <w:sz w:val="26"/>
          <w:szCs w:val="26"/>
        </w:rPr>
        <w:t>)</w:t>
      </w:r>
      <w:r>
        <w:rPr>
          <w:sz w:val="26"/>
          <w:szCs w:val="26"/>
        </w:rPr>
        <w:t>.</w:t>
      </w:r>
    </w:p>
    <w:p w14:paraId="40AC465D" w14:textId="77777777" w:rsidR="00997C08" w:rsidRPr="000B7D4C" w:rsidRDefault="00997C08" w:rsidP="00997C08">
      <w:pPr>
        <w:ind w:left="708"/>
        <w:jc w:val="both"/>
        <w:rPr>
          <w:sz w:val="26"/>
          <w:szCs w:val="26"/>
        </w:rPr>
      </w:pPr>
    </w:p>
    <w:p w14:paraId="2C143A8C" w14:textId="77777777" w:rsidR="00997C08" w:rsidRPr="000B7D4C" w:rsidRDefault="00997C08" w:rsidP="00997C08">
      <w:pPr>
        <w:numPr>
          <w:ilvl w:val="0"/>
          <w:numId w:val="3"/>
        </w:numPr>
        <w:tabs>
          <w:tab w:val="clear" w:pos="927"/>
          <w:tab w:val="num" w:pos="0"/>
        </w:tabs>
        <w:ind w:left="708" w:hanging="566"/>
        <w:jc w:val="both"/>
        <w:rPr>
          <w:sz w:val="26"/>
          <w:szCs w:val="26"/>
        </w:rPr>
      </w:pPr>
      <w:proofErr w:type="spellStart"/>
      <w:r w:rsidRPr="000B7D4C">
        <w:rPr>
          <w:sz w:val="26"/>
          <w:szCs w:val="26"/>
        </w:rPr>
        <w:t>Yssiaka</w:t>
      </w:r>
      <w:proofErr w:type="spellEnd"/>
      <w:r w:rsidRPr="000B7D4C">
        <w:rPr>
          <w:sz w:val="26"/>
          <w:szCs w:val="26"/>
        </w:rPr>
        <w:t xml:space="preserve"> </w:t>
      </w:r>
      <w:proofErr w:type="spellStart"/>
      <w:r w:rsidRPr="000B7D4C">
        <w:rPr>
          <w:sz w:val="26"/>
          <w:szCs w:val="26"/>
        </w:rPr>
        <w:t>Yaro</w:t>
      </w:r>
      <w:proofErr w:type="spellEnd"/>
      <w:r w:rsidRPr="000B7D4C">
        <w:rPr>
          <w:sz w:val="26"/>
          <w:szCs w:val="26"/>
        </w:rPr>
        <w:t xml:space="preserve">, thèse, </w:t>
      </w:r>
      <w:r>
        <w:rPr>
          <w:sz w:val="26"/>
          <w:szCs w:val="26"/>
        </w:rPr>
        <w:t xml:space="preserve">(rapporteur), </w:t>
      </w:r>
      <w:r w:rsidRPr="000B7D4C">
        <w:rPr>
          <w:sz w:val="26"/>
          <w:szCs w:val="26"/>
        </w:rPr>
        <w:t>« L’extension politique des droits du citoyen »</w:t>
      </w:r>
      <w:r>
        <w:rPr>
          <w:sz w:val="26"/>
          <w:szCs w:val="26"/>
        </w:rPr>
        <w:t xml:space="preserve">, </w:t>
      </w:r>
      <w:r w:rsidRPr="000B7D4C">
        <w:rPr>
          <w:sz w:val="26"/>
          <w:szCs w:val="26"/>
        </w:rPr>
        <w:t>soutenue le 11 mars 2022 à Toulon (</w:t>
      </w:r>
      <w:r>
        <w:rPr>
          <w:sz w:val="26"/>
          <w:szCs w:val="26"/>
        </w:rPr>
        <w:t>m</w:t>
      </w:r>
      <w:r w:rsidRPr="000B7D4C">
        <w:rPr>
          <w:sz w:val="26"/>
          <w:szCs w:val="26"/>
        </w:rPr>
        <w:t xml:space="preserve">embres du jury : Marthe </w:t>
      </w:r>
      <w:proofErr w:type="spellStart"/>
      <w:r w:rsidRPr="000B7D4C">
        <w:rPr>
          <w:sz w:val="26"/>
          <w:szCs w:val="26"/>
        </w:rPr>
        <w:t>Fatin</w:t>
      </w:r>
      <w:proofErr w:type="spellEnd"/>
      <w:r w:rsidRPr="000B7D4C">
        <w:rPr>
          <w:sz w:val="26"/>
          <w:szCs w:val="26"/>
        </w:rPr>
        <w:t xml:space="preserve">-Rouge </w:t>
      </w:r>
      <w:proofErr w:type="spellStart"/>
      <w:r w:rsidRPr="000B7D4C">
        <w:rPr>
          <w:sz w:val="26"/>
          <w:szCs w:val="26"/>
        </w:rPr>
        <w:t>Stefanini</w:t>
      </w:r>
      <w:proofErr w:type="spellEnd"/>
      <w:r w:rsidRPr="000B7D4C">
        <w:rPr>
          <w:sz w:val="26"/>
          <w:szCs w:val="26"/>
        </w:rPr>
        <w:t xml:space="preserve">, présidente, Paolo </w:t>
      </w:r>
      <w:proofErr w:type="spellStart"/>
      <w:r w:rsidRPr="000B7D4C">
        <w:rPr>
          <w:sz w:val="26"/>
          <w:szCs w:val="26"/>
        </w:rPr>
        <w:t>Passaglia</w:t>
      </w:r>
      <w:proofErr w:type="spellEnd"/>
      <w:r w:rsidRPr="000B7D4C">
        <w:rPr>
          <w:sz w:val="26"/>
          <w:szCs w:val="26"/>
        </w:rPr>
        <w:t xml:space="preserve">, Julien Giudicelli, rapporteurs, Max </w:t>
      </w:r>
      <w:proofErr w:type="spellStart"/>
      <w:r w:rsidRPr="000B7D4C">
        <w:rPr>
          <w:sz w:val="26"/>
          <w:szCs w:val="26"/>
        </w:rPr>
        <w:t>Gounelle</w:t>
      </w:r>
      <w:proofErr w:type="spellEnd"/>
      <w:r w:rsidRPr="000B7D4C">
        <w:rPr>
          <w:sz w:val="26"/>
          <w:szCs w:val="26"/>
        </w:rPr>
        <w:t>, Michaël Bardin).</w:t>
      </w:r>
    </w:p>
    <w:p w14:paraId="1F16E1C1" w14:textId="77777777" w:rsidR="00997C08" w:rsidRDefault="00997C08" w:rsidP="00997C08">
      <w:pPr>
        <w:spacing w:after="200" w:line="276" w:lineRule="auto"/>
        <w:ind w:left="708" w:hanging="566"/>
      </w:pPr>
    </w:p>
    <w:p w14:paraId="4BDF7B3C" w14:textId="77777777" w:rsidR="00997C08" w:rsidRDefault="00997C08" w:rsidP="00997C08">
      <w:pPr>
        <w:spacing w:after="200" w:line="276" w:lineRule="auto"/>
        <w:ind w:left="708" w:hanging="566"/>
      </w:pPr>
    </w:p>
    <w:tbl>
      <w:tblPr>
        <w:tblW w:w="0" w:type="auto"/>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8927"/>
      </w:tblGrid>
      <w:tr w:rsidR="00997C08" w14:paraId="05B7E7B8" w14:textId="77777777" w:rsidTr="00ED1143">
        <w:tc>
          <w:tcPr>
            <w:tcW w:w="8927" w:type="dxa"/>
          </w:tcPr>
          <w:p w14:paraId="578789A2" w14:textId="77777777" w:rsidR="00997C08" w:rsidRDefault="00997C08" w:rsidP="00ED1143">
            <w:pPr>
              <w:pStyle w:val="Titre1"/>
              <w:ind w:left="708" w:hanging="566"/>
              <w:rPr>
                <w:sz w:val="32"/>
                <w:lang w:val="fr-FR"/>
              </w:rPr>
            </w:pPr>
            <w:r>
              <w:rPr>
                <w:lang w:val="fr-FR"/>
              </w:rPr>
              <w:t xml:space="preserve">Participation </w:t>
            </w:r>
            <w:r w:rsidRPr="00E63AE5">
              <w:t>à</w:t>
            </w:r>
            <w:r>
              <w:rPr>
                <w:lang w:val="fr-FR"/>
              </w:rPr>
              <w:t xml:space="preserve"> des jurys de prix de </w:t>
            </w:r>
            <w:proofErr w:type="spellStart"/>
            <w:r w:rsidRPr="00E63AE5">
              <w:t>thèse</w:t>
            </w:r>
            <w:proofErr w:type="spellEnd"/>
            <w:r>
              <w:rPr>
                <w:lang w:val="fr-FR"/>
              </w:rPr>
              <w:t xml:space="preserve"> </w:t>
            </w:r>
          </w:p>
        </w:tc>
      </w:tr>
    </w:tbl>
    <w:p w14:paraId="7B41257A" w14:textId="77777777" w:rsidR="00997C08" w:rsidRDefault="00997C08" w:rsidP="00997C08">
      <w:pPr>
        <w:spacing w:after="200" w:line="276" w:lineRule="auto"/>
        <w:ind w:left="708" w:hanging="566"/>
      </w:pPr>
    </w:p>
    <w:p w14:paraId="0D47BCE6" w14:textId="4D3CBCA5" w:rsidR="00997C08" w:rsidRPr="000B7D4C" w:rsidRDefault="00997C08" w:rsidP="00997C08">
      <w:pPr>
        <w:numPr>
          <w:ilvl w:val="0"/>
          <w:numId w:val="3"/>
        </w:numPr>
        <w:tabs>
          <w:tab w:val="clear" w:pos="927"/>
          <w:tab w:val="num" w:pos="0"/>
        </w:tabs>
        <w:ind w:left="708" w:hanging="566"/>
        <w:jc w:val="both"/>
        <w:rPr>
          <w:sz w:val="26"/>
          <w:szCs w:val="26"/>
        </w:rPr>
      </w:pPr>
      <w:r w:rsidRPr="000B7D4C">
        <w:rPr>
          <w:sz w:val="26"/>
          <w:szCs w:val="26"/>
        </w:rPr>
        <w:t xml:space="preserve">Évaluateur de la thèse de Mathias </w:t>
      </w:r>
      <w:proofErr w:type="spellStart"/>
      <w:r w:rsidRPr="000B7D4C">
        <w:rPr>
          <w:sz w:val="26"/>
          <w:szCs w:val="26"/>
        </w:rPr>
        <w:t>Revon</w:t>
      </w:r>
      <w:proofErr w:type="spellEnd"/>
      <w:r w:rsidRPr="000B7D4C">
        <w:rPr>
          <w:sz w:val="26"/>
          <w:szCs w:val="26"/>
        </w:rPr>
        <w:t>, « L’indétermination du statut du peuple en droit constitutionnel. Réflexions à partir des tensions entre référendum et état de droit », lauréat ex aequo du prix de thèse de l’UMR DICE 7318 (Droit international, comparé et européen), octobre 2022.</w:t>
      </w:r>
    </w:p>
    <w:p w14:paraId="14267589" w14:textId="77777777" w:rsidR="00997C08" w:rsidRDefault="00997C08" w:rsidP="00997C08">
      <w:r>
        <w:rPr>
          <w:b/>
          <w:smallCaps/>
        </w:rPr>
        <w:br w:type="page"/>
      </w:r>
    </w:p>
    <w:tbl>
      <w:tblPr>
        <w:tblW w:w="0" w:type="auto"/>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8927"/>
      </w:tblGrid>
      <w:tr w:rsidR="00997C08" w14:paraId="6760A457" w14:textId="77777777" w:rsidTr="00ED1143">
        <w:tc>
          <w:tcPr>
            <w:tcW w:w="8927" w:type="dxa"/>
          </w:tcPr>
          <w:p w14:paraId="2277C22B" w14:textId="77777777" w:rsidR="00997C08" w:rsidRDefault="00997C08" w:rsidP="00ED1143">
            <w:pPr>
              <w:pStyle w:val="Titre1"/>
              <w:ind w:left="708" w:hanging="566"/>
              <w:rPr>
                <w:sz w:val="32"/>
                <w:lang w:val="fr-FR"/>
              </w:rPr>
            </w:pPr>
            <w:r w:rsidRPr="0034243F">
              <w:rPr>
                <w:lang w:val="fr-FR"/>
              </w:rPr>
              <w:lastRenderedPageBreak/>
              <w:br w:type="page"/>
            </w:r>
            <w:r>
              <w:rPr>
                <w:sz w:val="32"/>
                <w:lang w:val="fr-FR"/>
              </w:rPr>
              <w:t>enseignements</w:t>
            </w:r>
          </w:p>
        </w:tc>
      </w:tr>
    </w:tbl>
    <w:p w14:paraId="018D8AB5" w14:textId="44D96F63" w:rsidR="00997C08" w:rsidRDefault="00997C08" w:rsidP="00997C08">
      <w:pPr>
        <w:ind w:left="708" w:hanging="566"/>
      </w:pPr>
    </w:p>
    <w:p w14:paraId="6492FB3C" w14:textId="1576904C" w:rsidR="003C2C89" w:rsidRDefault="003C2C89" w:rsidP="003C2C89">
      <w:pPr>
        <w:ind w:left="708" w:firstLine="1"/>
        <w:jc w:val="both"/>
      </w:pPr>
      <w:r>
        <w:t xml:space="preserve">N.B. : Depuis 2003, </w:t>
      </w:r>
      <w:r w:rsidR="00FE1EE7">
        <w:t xml:space="preserve">et </w:t>
      </w:r>
      <w:r>
        <w:t xml:space="preserve">à l’exception des enseignements où est indiqué entre parenthèses l’établissement, tous ont été </w:t>
      </w:r>
      <w:r w:rsidR="00FE1EE7">
        <w:t>dispensés</w:t>
      </w:r>
      <w:r>
        <w:t xml:space="preserve"> au sein de l’Université de Bordeaux.</w:t>
      </w:r>
    </w:p>
    <w:p w14:paraId="723E0FA8" w14:textId="77777777" w:rsidR="003C2C89" w:rsidRDefault="003C2C89" w:rsidP="00997C08">
      <w:pPr>
        <w:ind w:left="708" w:hanging="566"/>
      </w:pPr>
    </w:p>
    <w:p w14:paraId="1C24CEE5" w14:textId="47DC1798" w:rsidR="008075EC" w:rsidRPr="000418A7" w:rsidRDefault="00997C08" w:rsidP="000418A7">
      <w:pPr>
        <w:pStyle w:val="Enum"/>
        <w:numPr>
          <w:ilvl w:val="0"/>
          <w:numId w:val="2"/>
        </w:numPr>
        <w:tabs>
          <w:tab w:val="clear" w:pos="360"/>
          <w:tab w:val="clear" w:pos="927"/>
          <w:tab w:val="left" w:pos="426"/>
        </w:tabs>
        <w:ind w:left="708" w:hanging="566"/>
        <w:rPr>
          <w:b/>
          <w:smallCaps/>
          <w:sz w:val="24"/>
        </w:rPr>
      </w:pPr>
      <w:r w:rsidRPr="00D10985">
        <w:rPr>
          <w:b/>
          <w:smallCaps/>
          <w:sz w:val="24"/>
        </w:rPr>
        <w:t>Cours magistraux</w:t>
      </w:r>
    </w:p>
    <w:p w14:paraId="2AE73B81" w14:textId="77777777" w:rsidR="00997C08" w:rsidRPr="00D10985" w:rsidRDefault="00997C08" w:rsidP="00FE1C69">
      <w:pPr>
        <w:jc w:val="both"/>
        <w:rPr>
          <w:sz w:val="22"/>
          <w:szCs w:val="22"/>
        </w:rPr>
      </w:pPr>
    </w:p>
    <w:tbl>
      <w:tblPr>
        <w:tblW w:w="0" w:type="auto"/>
        <w:tblLayout w:type="fixed"/>
        <w:tblCellMar>
          <w:left w:w="70" w:type="dxa"/>
          <w:right w:w="70" w:type="dxa"/>
        </w:tblCellMar>
        <w:tblLook w:val="0000" w:firstRow="0" w:lastRow="0" w:firstColumn="0" w:lastColumn="0" w:noHBand="0" w:noVBand="0"/>
      </w:tblPr>
      <w:tblGrid>
        <w:gridCol w:w="1346"/>
        <w:gridCol w:w="7580"/>
      </w:tblGrid>
      <w:tr w:rsidR="00C93B2F" w:rsidRPr="00D10985" w14:paraId="4121019B" w14:textId="77777777" w:rsidTr="00ED1143">
        <w:tc>
          <w:tcPr>
            <w:tcW w:w="1346" w:type="dxa"/>
          </w:tcPr>
          <w:p w14:paraId="0A04600A" w14:textId="3E63A4C3" w:rsidR="00C93B2F" w:rsidRDefault="00C93B2F" w:rsidP="00C93B2F">
            <w:pPr>
              <w:ind w:left="709" w:hanging="567"/>
              <w:jc w:val="both"/>
              <w:rPr>
                <w:b/>
                <w:sz w:val="22"/>
                <w:szCs w:val="22"/>
              </w:rPr>
            </w:pPr>
            <w:r>
              <w:rPr>
                <w:b/>
                <w:sz w:val="22"/>
                <w:szCs w:val="22"/>
              </w:rPr>
              <w:t>2023-2024</w:t>
            </w:r>
          </w:p>
        </w:tc>
        <w:tc>
          <w:tcPr>
            <w:tcW w:w="7580" w:type="dxa"/>
          </w:tcPr>
          <w:p w14:paraId="56A5851F" w14:textId="77777777" w:rsidR="00C93B2F" w:rsidRPr="00D10985" w:rsidRDefault="00C93B2F" w:rsidP="00C93B2F">
            <w:pPr>
              <w:pStyle w:val="Corpsdetexte"/>
              <w:spacing w:after="0"/>
              <w:ind w:left="709" w:hanging="567"/>
              <w:jc w:val="both"/>
              <w:rPr>
                <w:sz w:val="22"/>
                <w:szCs w:val="22"/>
              </w:rPr>
            </w:pPr>
            <w:r w:rsidRPr="00D10985">
              <w:rPr>
                <w:sz w:val="22"/>
                <w:szCs w:val="22"/>
              </w:rPr>
              <w:t xml:space="preserve">Histoire des idées politiques, L1 droit </w:t>
            </w:r>
          </w:p>
          <w:p w14:paraId="26F0D0ED" w14:textId="77777777" w:rsidR="00C93B2F" w:rsidRPr="00D10985" w:rsidRDefault="00C93B2F" w:rsidP="00C93B2F">
            <w:pPr>
              <w:pStyle w:val="Corpsdetexte"/>
              <w:spacing w:after="0"/>
              <w:ind w:left="709" w:hanging="567"/>
              <w:jc w:val="both"/>
              <w:rPr>
                <w:sz w:val="22"/>
                <w:szCs w:val="22"/>
              </w:rPr>
            </w:pPr>
            <w:r w:rsidRPr="00D10985">
              <w:rPr>
                <w:sz w:val="22"/>
                <w:szCs w:val="22"/>
              </w:rPr>
              <w:t>Droit constitutionnel, L1 droit</w:t>
            </w:r>
          </w:p>
          <w:p w14:paraId="7F8BE5B1" w14:textId="1D2B0E57" w:rsidR="00C93B2F" w:rsidRDefault="00C93B2F" w:rsidP="00C93B2F">
            <w:pPr>
              <w:pStyle w:val="Corpsdetexte"/>
              <w:spacing w:after="0"/>
              <w:ind w:left="709" w:hanging="567"/>
              <w:jc w:val="both"/>
              <w:rPr>
                <w:sz w:val="22"/>
                <w:szCs w:val="22"/>
              </w:rPr>
            </w:pPr>
            <w:r w:rsidRPr="00D10985">
              <w:rPr>
                <w:sz w:val="22"/>
                <w:szCs w:val="22"/>
              </w:rPr>
              <w:t>Droit constitutionnel européens, L</w:t>
            </w:r>
            <w:r>
              <w:rPr>
                <w:sz w:val="22"/>
                <w:szCs w:val="22"/>
              </w:rPr>
              <w:t>1</w:t>
            </w:r>
            <w:r w:rsidRPr="00D10985">
              <w:rPr>
                <w:sz w:val="22"/>
                <w:szCs w:val="22"/>
              </w:rPr>
              <w:t xml:space="preserve"> </w:t>
            </w:r>
            <w:r>
              <w:rPr>
                <w:sz w:val="22"/>
                <w:szCs w:val="22"/>
              </w:rPr>
              <w:t>AES</w:t>
            </w:r>
          </w:p>
          <w:p w14:paraId="17D1EAFC" w14:textId="0FD95139" w:rsidR="00C93B2F" w:rsidRPr="00D10985" w:rsidRDefault="00C93B2F" w:rsidP="00C93B2F">
            <w:pPr>
              <w:pStyle w:val="Corpsdetexte"/>
              <w:spacing w:after="0"/>
              <w:ind w:left="709" w:hanging="567"/>
              <w:jc w:val="both"/>
              <w:rPr>
                <w:sz w:val="22"/>
                <w:szCs w:val="22"/>
              </w:rPr>
            </w:pPr>
            <w:r>
              <w:rPr>
                <w:sz w:val="22"/>
                <w:szCs w:val="22"/>
              </w:rPr>
              <w:t>Droit constitutionnel comparé, L1 LEA</w:t>
            </w:r>
            <w:r w:rsidR="00FC3FC8">
              <w:rPr>
                <w:sz w:val="22"/>
                <w:szCs w:val="22"/>
              </w:rPr>
              <w:t xml:space="preserve"> (Université Bordeaux-Montaigne)</w:t>
            </w:r>
          </w:p>
          <w:p w14:paraId="64E505EB" w14:textId="34F7B016" w:rsidR="00C93B2F" w:rsidRPr="00D10985" w:rsidRDefault="00C93B2F" w:rsidP="00C93B2F">
            <w:pPr>
              <w:pStyle w:val="Corpsdetexte"/>
              <w:spacing w:after="0"/>
              <w:ind w:left="709" w:hanging="567"/>
              <w:jc w:val="both"/>
              <w:rPr>
                <w:sz w:val="22"/>
                <w:szCs w:val="22"/>
              </w:rPr>
            </w:pPr>
            <w:r w:rsidRPr="00D10985">
              <w:rPr>
                <w:sz w:val="22"/>
                <w:szCs w:val="22"/>
              </w:rPr>
              <w:t>Libertés fondamentales, L3 droit</w:t>
            </w:r>
          </w:p>
        </w:tc>
      </w:tr>
      <w:tr w:rsidR="00C93B2F" w:rsidRPr="00D10985" w14:paraId="4685B380" w14:textId="77777777" w:rsidTr="00ED1143">
        <w:tc>
          <w:tcPr>
            <w:tcW w:w="1346" w:type="dxa"/>
          </w:tcPr>
          <w:p w14:paraId="744308D0" w14:textId="20A292BA" w:rsidR="00C93B2F" w:rsidRDefault="00C93B2F" w:rsidP="00C93B2F">
            <w:pPr>
              <w:ind w:left="709" w:hanging="567"/>
              <w:jc w:val="both"/>
              <w:rPr>
                <w:b/>
                <w:sz w:val="22"/>
                <w:szCs w:val="22"/>
              </w:rPr>
            </w:pPr>
            <w:r>
              <w:rPr>
                <w:b/>
                <w:sz w:val="22"/>
                <w:szCs w:val="22"/>
              </w:rPr>
              <w:t>2021-2023</w:t>
            </w:r>
          </w:p>
        </w:tc>
        <w:tc>
          <w:tcPr>
            <w:tcW w:w="7580" w:type="dxa"/>
          </w:tcPr>
          <w:p w14:paraId="0CF0BD49" w14:textId="77777777" w:rsidR="00C93B2F" w:rsidRPr="00D10985" w:rsidRDefault="00C93B2F" w:rsidP="00C93B2F">
            <w:pPr>
              <w:pStyle w:val="Corpsdetexte"/>
              <w:spacing w:after="0"/>
              <w:ind w:left="709" w:hanging="567"/>
              <w:jc w:val="both"/>
              <w:rPr>
                <w:sz w:val="22"/>
                <w:szCs w:val="22"/>
              </w:rPr>
            </w:pPr>
            <w:r w:rsidRPr="00D10985">
              <w:rPr>
                <w:sz w:val="22"/>
                <w:szCs w:val="22"/>
              </w:rPr>
              <w:t xml:space="preserve">Histoire des idées politiques, L1 droit </w:t>
            </w:r>
          </w:p>
          <w:p w14:paraId="0A9A4FEC" w14:textId="77777777" w:rsidR="00C93B2F" w:rsidRPr="00D10985" w:rsidRDefault="00C93B2F" w:rsidP="00C93B2F">
            <w:pPr>
              <w:pStyle w:val="Corpsdetexte"/>
              <w:spacing w:after="0"/>
              <w:ind w:left="709" w:hanging="567"/>
              <w:jc w:val="both"/>
              <w:rPr>
                <w:sz w:val="22"/>
                <w:szCs w:val="22"/>
              </w:rPr>
            </w:pPr>
            <w:r w:rsidRPr="00D10985">
              <w:rPr>
                <w:sz w:val="22"/>
                <w:szCs w:val="22"/>
              </w:rPr>
              <w:t>Droit constitutionnel, L1 droit</w:t>
            </w:r>
          </w:p>
          <w:p w14:paraId="5CF8BF43" w14:textId="191FC1F3" w:rsidR="00C93B2F" w:rsidRPr="00D10985" w:rsidRDefault="00C93B2F" w:rsidP="00C93B2F">
            <w:pPr>
              <w:pStyle w:val="Corpsdetexte"/>
              <w:spacing w:after="0"/>
              <w:ind w:left="709" w:hanging="567"/>
              <w:jc w:val="both"/>
              <w:rPr>
                <w:sz w:val="22"/>
                <w:szCs w:val="22"/>
              </w:rPr>
            </w:pPr>
            <w:r w:rsidRPr="00D10985">
              <w:rPr>
                <w:sz w:val="22"/>
                <w:szCs w:val="22"/>
              </w:rPr>
              <w:t>Droit constitutionnel européens, L</w:t>
            </w:r>
            <w:r>
              <w:rPr>
                <w:sz w:val="22"/>
                <w:szCs w:val="22"/>
              </w:rPr>
              <w:t>1</w:t>
            </w:r>
            <w:r w:rsidRPr="00D10985">
              <w:rPr>
                <w:sz w:val="22"/>
                <w:szCs w:val="22"/>
              </w:rPr>
              <w:t xml:space="preserve"> </w:t>
            </w:r>
            <w:r>
              <w:rPr>
                <w:sz w:val="22"/>
                <w:szCs w:val="22"/>
              </w:rPr>
              <w:t>AES</w:t>
            </w:r>
          </w:p>
          <w:p w14:paraId="4AB61663" w14:textId="4DCE65D3" w:rsidR="00C93B2F" w:rsidRPr="00D10985" w:rsidRDefault="00C93B2F" w:rsidP="00C93B2F">
            <w:pPr>
              <w:pStyle w:val="Corpsdetexte"/>
              <w:spacing w:after="0"/>
              <w:ind w:left="709" w:hanging="567"/>
              <w:jc w:val="both"/>
              <w:rPr>
                <w:sz w:val="22"/>
                <w:szCs w:val="22"/>
              </w:rPr>
            </w:pPr>
            <w:r w:rsidRPr="00D10985">
              <w:rPr>
                <w:sz w:val="22"/>
                <w:szCs w:val="22"/>
              </w:rPr>
              <w:t>Libertés fondamentales, L3 droit</w:t>
            </w:r>
          </w:p>
        </w:tc>
      </w:tr>
      <w:tr w:rsidR="00C93B2F" w:rsidRPr="00D10985" w14:paraId="38AA2477" w14:textId="77777777" w:rsidTr="00ED1143">
        <w:tc>
          <w:tcPr>
            <w:tcW w:w="1346" w:type="dxa"/>
          </w:tcPr>
          <w:p w14:paraId="535EF465" w14:textId="0232E402" w:rsidR="00C93B2F" w:rsidRPr="00D10985" w:rsidRDefault="00C93B2F" w:rsidP="00C93B2F">
            <w:pPr>
              <w:ind w:left="709" w:hanging="567"/>
              <w:jc w:val="both"/>
              <w:rPr>
                <w:b/>
                <w:sz w:val="22"/>
                <w:szCs w:val="22"/>
              </w:rPr>
            </w:pPr>
            <w:r>
              <w:rPr>
                <w:b/>
                <w:sz w:val="22"/>
                <w:szCs w:val="22"/>
              </w:rPr>
              <w:t>2020-2021</w:t>
            </w:r>
          </w:p>
        </w:tc>
        <w:tc>
          <w:tcPr>
            <w:tcW w:w="7580" w:type="dxa"/>
          </w:tcPr>
          <w:p w14:paraId="0B21DA87" w14:textId="77777777" w:rsidR="00C93B2F" w:rsidRPr="00D10985" w:rsidRDefault="00C93B2F" w:rsidP="00C93B2F">
            <w:pPr>
              <w:pStyle w:val="Corpsdetexte"/>
              <w:spacing w:after="0"/>
              <w:ind w:left="709" w:hanging="567"/>
              <w:jc w:val="both"/>
              <w:rPr>
                <w:sz w:val="22"/>
                <w:szCs w:val="22"/>
              </w:rPr>
            </w:pPr>
            <w:r w:rsidRPr="00D10985">
              <w:rPr>
                <w:sz w:val="22"/>
                <w:szCs w:val="22"/>
              </w:rPr>
              <w:t xml:space="preserve">Histoire des idées politiques, L1 droit </w:t>
            </w:r>
          </w:p>
          <w:p w14:paraId="2CC93546" w14:textId="77777777" w:rsidR="00C93B2F" w:rsidRPr="00D10985" w:rsidRDefault="00C93B2F" w:rsidP="00C93B2F">
            <w:pPr>
              <w:pStyle w:val="Corpsdetexte"/>
              <w:spacing w:after="0"/>
              <w:ind w:left="709" w:hanging="567"/>
              <w:jc w:val="both"/>
              <w:rPr>
                <w:sz w:val="22"/>
                <w:szCs w:val="22"/>
              </w:rPr>
            </w:pPr>
            <w:r w:rsidRPr="00D10985">
              <w:rPr>
                <w:sz w:val="22"/>
                <w:szCs w:val="22"/>
              </w:rPr>
              <w:t>Droit constitutionnel, L1 droit</w:t>
            </w:r>
          </w:p>
          <w:p w14:paraId="3E0D9C2A" w14:textId="77777777" w:rsidR="00C93B2F" w:rsidRPr="00D10985" w:rsidRDefault="00C93B2F" w:rsidP="00C93B2F">
            <w:pPr>
              <w:pStyle w:val="Corpsdetexte"/>
              <w:spacing w:after="0"/>
              <w:ind w:left="709" w:hanging="567"/>
              <w:jc w:val="both"/>
              <w:rPr>
                <w:sz w:val="22"/>
                <w:szCs w:val="22"/>
              </w:rPr>
            </w:pPr>
            <w:r w:rsidRPr="00D10985">
              <w:rPr>
                <w:sz w:val="22"/>
                <w:szCs w:val="22"/>
              </w:rPr>
              <w:t>Droits constitutionnels européens, L2 droit</w:t>
            </w:r>
          </w:p>
          <w:p w14:paraId="7CD2A8FE" w14:textId="125763AC" w:rsidR="00C93B2F" w:rsidRPr="00D10985" w:rsidRDefault="00C93B2F" w:rsidP="00C93B2F">
            <w:pPr>
              <w:pStyle w:val="Corpsdetexte"/>
              <w:spacing w:after="0"/>
              <w:ind w:left="709" w:hanging="567"/>
              <w:jc w:val="both"/>
              <w:rPr>
                <w:sz w:val="22"/>
                <w:szCs w:val="22"/>
              </w:rPr>
            </w:pPr>
            <w:r w:rsidRPr="00D10985">
              <w:rPr>
                <w:sz w:val="22"/>
                <w:szCs w:val="22"/>
              </w:rPr>
              <w:t>Libertés fondamentales, L3 droit</w:t>
            </w:r>
          </w:p>
        </w:tc>
      </w:tr>
      <w:tr w:rsidR="00C93B2F" w:rsidRPr="00D10985" w14:paraId="66B5EE47" w14:textId="77777777" w:rsidTr="00ED1143">
        <w:tc>
          <w:tcPr>
            <w:tcW w:w="1346" w:type="dxa"/>
          </w:tcPr>
          <w:p w14:paraId="51D4D686" w14:textId="099CEA55" w:rsidR="00C93B2F" w:rsidRDefault="00C93B2F" w:rsidP="00C93B2F">
            <w:pPr>
              <w:ind w:left="709" w:hanging="567"/>
              <w:jc w:val="both"/>
              <w:rPr>
                <w:b/>
                <w:sz w:val="22"/>
                <w:szCs w:val="22"/>
              </w:rPr>
            </w:pPr>
            <w:r>
              <w:rPr>
                <w:b/>
                <w:sz w:val="22"/>
                <w:szCs w:val="22"/>
              </w:rPr>
              <w:t>2019-2020</w:t>
            </w:r>
          </w:p>
        </w:tc>
        <w:tc>
          <w:tcPr>
            <w:tcW w:w="7580" w:type="dxa"/>
          </w:tcPr>
          <w:p w14:paraId="6CE31E5B" w14:textId="77777777" w:rsidR="00C93B2F" w:rsidRPr="00D10985" w:rsidRDefault="00C93B2F" w:rsidP="00C93B2F">
            <w:pPr>
              <w:pStyle w:val="Corpsdetexte"/>
              <w:spacing w:after="0"/>
              <w:ind w:left="709" w:hanging="567"/>
              <w:jc w:val="both"/>
              <w:rPr>
                <w:sz w:val="22"/>
                <w:szCs w:val="22"/>
              </w:rPr>
            </w:pPr>
            <w:r w:rsidRPr="00D10985">
              <w:rPr>
                <w:sz w:val="22"/>
                <w:szCs w:val="22"/>
              </w:rPr>
              <w:t xml:space="preserve">Histoire des idées politiques, L1 droit </w:t>
            </w:r>
          </w:p>
          <w:p w14:paraId="60106CDD" w14:textId="77777777" w:rsidR="00C93B2F" w:rsidRPr="00D10985" w:rsidRDefault="00C93B2F" w:rsidP="00C93B2F">
            <w:pPr>
              <w:pStyle w:val="Corpsdetexte"/>
              <w:spacing w:after="0"/>
              <w:ind w:left="709" w:hanging="567"/>
              <w:jc w:val="both"/>
              <w:rPr>
                <w:sz w:val="22"/>
                <w:szCs w:val="22"/>
              </w:rPr>
            </w:pPr>
            <w:r w:rsidRPr="00D10985">
              <w:rPr>
                <w:sz w:val="22"/>
                <w:szCs w:val="22"/>
              </w:rPr>
              <w:t>Droit constitutionnel, L1 droit</w:t>
            </w:r>
          </w:p>
          <w:p w14:paraId="712D3206" w14:textId="77777777" w:rsidR="00C93B2F" w:rsidRPr="00D10985" w:rsidRDefault="00C93B2F" w:rsidP="00C93B2F">
            <w:pPr>
              <w:pStyle w:val="Corpsdetexte"/>
              <w:spacing w:after="0"/>
              <w:ind w:left="709" w:hanging="567"/>
              <w:jc w:val="both"/>
              <w:rPr>
                <w:sz w:val="22"/>
                <w:szCs w:val="22"/>
              </w:rPr>
            </w:pPr>
            <w:r w:rsidRPr="00D10985">
              <w:rPr>
                <w:sz w:val="22"/>
                <w:szCs w:val="22"/>
              </w:rPr>
              <w:t>Droits constitutionnels européens, L2 droit</w:t>
            </w:r>
          </w:p>
          <w:p w14:paraId="6DE504EA" w14:textId="77777777" w:rsidR="00C93B2F" w:rsidRPr="00D10985" w:rsidRDefault="00C93B2F" w:rsidP="00C93B2F">
            <w:pPr>
              <w:pStyle w:val="Corpsdetexte"/>
              <w:spacing w:after="0"/>
              <w:ind w:left="709" w:hanging="567"/>
              <w:jc w:val="both"/>
              <w:rPr>
                <w:sz w:val="22"/>
                <w:szCs w:val="22"/>
              </w:rPr>
            </w:pPr>
            <w:r w:rsidRPr="00D10985">
              <w:rPr>
                <w:sz w:val="22"/>
                <w:szCs w:val="22"/>
              </w:rPr>
              <w:t>Libertés fondamentales, L3 droit</w:t>
            </w:r>
          </w:p>
          <w:p w14:paraId="6D36B475" w14:textId="0A5BA2D6" w:rsidR="00C93B2F" w:rsidRPr="00D10985" w:rsidRDefault="00C93B2F" w:rsidP="00C93B2F">
            <w:pPr>
              <w:pStyle w:val="Corpsdetexte"/>
              <w:spacing w:after="0"/>
              <w:ind w:left="709" w:hanging="567"/>
              <w:jc w:val="both"/>
              <w:rPr>
                <w:sz w:val="22"/>
                <w:szCs w:val="22"/>
              </w:rPr>
            </w:pPr>
            <w:r w:rsidRPr="00D10985">
              <w:rPr>
                <w:sz w:val="22"/>
                <w:szCs w:val="22"/>
              </w:rPr>
              <w:t xml:space="preserve">Politiques publiques de l’éducation, M2 </w:t>
            </w:r>
            <w:r w:rsidR="00192EF8">
              <w:rPr>
                <w:sz w:val="22"/>
                <w:szCs w:val="22"/>
              </w:rPr>
              <w:t>(</w:t>
            </w:r>
            <w:r w:rsidRPr="00D10985">
              <w:rPr>
                <w:sz w:val="22"/>
                <w:szCs w:val="22"/>
              </w:rPr>
              <w:t>INSPE Mérignac</w:t>
            </w:r>
            <w:r w:rsidR="00192EF8">
              <w:rPr>
                <w:sz w:val="22"/>
                <w:szCs w:val="22"/>
              </w:rPr>
              <w:t>)</w:t>
            </w:r>
          </w:p>
        </w:tc>
      </w:tr>
      <w:tr w:rsidR="00C93B2F" w:rsidRPr="00D10985" w14:paraId="3EC311EE" w14:textId="77777777" w:rsidTr="00ED1143">
        <w:tc>
          <w:tcPr>
            <w:tcW w:w="1346" w:type="dxa"/>
          </w:tcPr>
          <w:p w14:paraId="757E12CE" w14:textId="359801AF" w:rsidR="00C93B2F" w:rsidRPr="00D10985" w:rsidRDefault="00C93B2F" w:rsidP="00C93B2F">
            <w:pPr>
              <w:ind w:left="709" w:hanging="567"/>
              <w:jc w:val="both"/>
              <w:rPr>
                <w:b/>
                <w:sz w:val="22"/>
                <w:szCs w:val="22"/>
              </w:rPr>
            </w:pPr>
            <w:r>
              <w:rPr>
                <w:b/>
                <w:sz w:val="22"/>
                <w:szCs w:val="22"/>
              </w:rPr>
              <w:t>2018-2019</w:t>
            </w:r>
          </w:p>
        </w:tc>
        <w:tc>
          <w:tcPr>
            <w:tcW w:w="7580" w:type="dxa"/>
          </w:tcPr>
          <w:p w14:paraId="10895C86" w14:textId="77777777" w:rsidR="00C93B2F" w:rsidRPr="00D10985" w:rsidRDefault="00C93B2F" w:rsidP="00C93B2F">
            <w:pPr>
              <w:pStyle w:val="Corpsdetexte"/>
              <w:spacing w:after="0"/>
              <w:ind w:left="709" w:hanging="567"/>
              <w:jc w:val="both"/>
              <w:rPr>
                <w:sz w:val="22"/>
                <w:szCs w:val="22"/>
              </w:rPr>
            </w:pPr>
            <w:r w:rsidRPr="00D10985">
              <w:rPr>
                <w:sz w:val="22"/>
                <w:szCs w:val="22"/>
              </w:rPr>
              <w:t xml:space="preserve">Histoire des idées </w:t>
            </w:r>
            <w:proofErr w:type="gramStart"/>
            <w:r w:rsidRPr="00D10985">
              <w:rPr>
                <w:sz w:val="22"/>
                <w:szCs w:val="22"/>
              </w:rPr>
              <w:t>politique»</w:t>
            </w:r>
            <w:proofErr w:type="gramEnd"/>
            <w:r w:rsidRPr="00D10985">
              <w:rPr>
                <w:sz w:val="22"/>
                <w:szCs w:val="22"/>
              </w:rPr>
              <w:t>, L1 droit</w:t>
            </w:r>
          </w:p>
          <w:p w14:paraId="00AF2985" w14:textId="77777777" w:rsidR="00C93B2F" w:rsidRPr="00D10985" w:rsidRDefault="00C93B2F" w:rsidP="00C93B2F">
            <w:pPr>
              <w:pStyle w:val="Corpsdetexte"/>
              <w:spacing w:after="0"/>
              <w:ind w:left="709" w:hanging="567"/>
              <w:jc w:val="both"/>
              <w:rPr>
                <w:sz w:val="22"/>
                <w:szCs w:val="22"/>
              </w:rPr>
            </w:pPr>
            <w:r w:rsidRPr="00D10985">
              <w:rPr>
                <w:sz w:val="22"/>
                <w:szCs w:val="22"/>
              </w:rPr>
              <w:t>Histoire des idées politiques, L1 AES</w:t>
            </w:r>
          </w:p>
          <w:p w14:paraId="5AD88691" w14:textId="77777777" w:rsidR="00C93B2F" w:rsidRPr="00D10985" w:rsidRDefault="00C93B2F" w:rsidP="00C93B2F">
            <w:pPr>
              <w:pStyle w:val="Corpsdetexte"/>
              <w:spacing w:after="0"/>
              <w:ind w:left="709" w:hanging="567"/>
              <w:jc w:val="both"/>
              <w:rPr>
                <w:sz w:val="22"/>
                <w:szCs w:val="22"/>
              </w:rPr>
            </w:pPr>
            <w:r w:rsidRPr="00D10985">
              <w:rPr>
                <w:sz w:val="22"/>
                <w:szCs w:val="22"/>
              </w:rPr>
              <w:t>Droit constitutionnel, L1 droit</w:t>
            </w:r>
          </w:p>
          <w:p w14:paraId="3FAF4BCF" w14:textId="77777777" w:rsidR="00C93B2F" w:rsidRPr="00D10985" w:rsidRDefault="00C93B2F" w:rsidP="00C93B2F">
            <w:pPr>
              <w:pStyle w:val="Corpsdetexte"/>
              <w:spacing w:after="0"/>
              <w:ind w:left="709" w:hanging="567"/>
              <w:jc w:val="both"/>
              <w:rPr>
                <w:sz w:val="22"/>
                <w:szCs w:val="22"/>
              </w:rPr>
            </w:pPr>
            <w:r w:rsidRPr="00D10985">
              <w:rPr>
                <w:sz w:val="22"/>
                <w:szCs w:val="22"/>
              </w:rPr>
              <w:t>Droits constitutionnels européens, L2 droit</w:t>
            </w:r>
          </w:p>
          <w:p w14:paraId="42FC0F0D" w14:textId="77777777" w:rsidR="00C93B2F" w:rsidRPr="00D10985" w:rsidRDefault="00C93B2F" w:rsidP="00C93B2F">
            <w:pPr>
              <w:pStyle w:val="Corpsdetexte"/>
              <w:spacing w:after="0"/>
              <w:ind w:left="709" w:hanging="567"/>
              <w:jc w:val="both"/>
              <w:rPr>
                <w:sz w:val="22"/>
                <w:szCs w:val="22"/>
              </w:rPr>
            </w:pPr>
            <w:r w:rsidRPr="00D10985">
              <w:rPr>
                <w:sz w:val="22"/>
                <w:szCs w:val="22"/>
              </w:rPr>
              <w:t>Libertés fondamentales, L3 droit</w:t>
            </w:r>
          </w:p>
          <w:p w14:paraId="5ADA512B" w14:textId="4500A614" w:rsidR="00C93B2F" w:rsidRPr="00D10985" w:rsidRDefault="00C93B2F" w:rsidP="00C93B2F">
            <w:pPr>
              <w:pStyle w:val="Corpsdetexte"/>
              <w:spacing w:after="0"/>
              <w:ind w:left="709" w:hanging="567"/>
              <w:jc w:val="both"/>
              <w:rPr>
                <w:sz w:val="22"/>
                <w:szCs w:val="22"/>
              </w:rPr>
            </w:pPr>
            <w:r w:rsidRPr="00D10985">
              <w:rPr>
                <w:sz w:val="22"/>
                <w:szCs w:val="22"/>
              </w:rPr>
              <w:t xml:space="preserve">Politiques publiques de l’éducation, M2 </w:t>
            </w:r>
            <w:r w:rsidR="00192EF8">
              <w:rPr>
                <w:sz w:val="22"/>
                <w:szCs w:val="22"/>
              </w:rPr>
              <w:t>(</w:t>
            </w:r>
            <w:r w:rsidRPr="00D10985">
              <w:rPr>
                <w:sz w:val="22"/>
                <w:szCs w:val="22"/>
              </w:rPr>
              <w:t>INSPE Mérignac</w:t>
            </w:r>
            <w:r w:rsidR="00192EF8">
              <w:rPr>
                <w:sz w:val="22"/>
                <w:szCs w:val="22"/>
              </w:rPr>
              <w:t>)</w:t>
            </w:r>
          </w:p>
          <w:p w14:paraId="00A46BAA" w14:textId="6E2EB96A" w:rsidR="00C93B2F" w:rsidRPr="00D10985" w:rsidRDefault="00C93B2F" w:rsidP="00C93B2F">
            <w:pPr>
              <w:pStyle w:val="Corpsdetexte"/>
              <w:spacing w:after="0"/>
              <w:ind w:left="147" w:hanging="5"/>
              <w:jc w:val="both"/>
              <w:rPr>
                <w:sz w:val="22"/>
                <w:szCs w:val="22"/>
              </w:rPr>
            </w:pPr>
            <w:r w:rsidRPr="00D10985">
              <w:rPr>
                <w:sz w:val="22"/>
                <w:szCs w:val="22"/>
              </w:rPr>
              <w:t>Entrée et séjour des étrangers extracommunautaires dans l’Union européenne, M2 professionnel Migrations et droit des étrangers (</w:t>
            </w:r>
            <w:r w:rsidR="00192EF8">
              <w:rPr>
                <w:sz w:val="22"/>
                <w:szCs w:val="22"/>
              </w:rPr>
              <w:t xml:space="preserve">Université </w:t>
            </w:r>
            <w:r w:rsidRPr="00D10985">
              <w:rPr>
                <w:sz w:val="22"/>
                <w:szCs w:val="22"/>
              </w:rPr>
              <w:t>de Toulon</w:t>
            </w:r>
            <w:r>
              <w:rPr>
                <w:sz w:val="22"/>
                <w:szCs w:val="22"/>
              </w:rPr>
              <w:t>)</w:t>
            </w:r>
          </w:p>
        </w:tc>
      </w:tr>
      <w:tr w:rsidR="00C93B2F" w:rsidRPr="00D10985" w14:paraId="3C8DFCF8" w14:textId="77777777" w:rsidTr="00ED1143">
        <w:tc>
          <w:tcPr>
            <w:tcW w:w="1346" w:type="dxa"/>
          </w:tcPr>
          <w:p w14:paraId="03E28AD4" w14:textId="77777777" w:rsidR="00C93B2F" w:rsidRPr="00D10985" w:rsidRDefault="00C93B2F" w:rsidP="00C93B2F">
            <w:pPr>
              <w:ind w:left="709" w:hanging="567"/>
              <w:jc w:val="both"/>
              <w:rPr>
                <w:b/>
                <w:sz w:val="22"/>
                <w:szCs w:val="22"/>
              </w:rPr>
            </w:pPr>
            <w:r w:rsidRPr="00D10985">
              <w:rPr>
                <w:b/>
                <w:sz w:val="22"/>
                <w:szCs w:val="22"/>
              </w:rPr>
              <w:t>2016-2018</w:t>
            </w:r>
          </w:p>
        </w:tc>
        <w:tc>
          <w:tcPr>
            <w:tcW w:w="7580" w:type="dxa"/>
          </w:tcPr>
          <w:p w14:paraId="24F48BA8" w14:textId="2C8CBBD1" w:rsidR="00C93B2F" w:rsidRPr="00D10985" w:rsidRDefault="00C93B2F" w:rsidP="00C93B2F">
            <w:pPr>
              <w:pStyle w:val="Corpsdetexte"/>
              <w:spacing w:after="0"/>
              <w:ind w:left="709" w:hanging="567"/>
              <w:jc w:val="both"/>
              <w:rPr>
                <w:sz w:val="22"/>
                <w:szCs w:val="22"/>
              </w:rPr>
            </w:pPr>
            <w:r w:rsidRPr="00D10985">
              <w:rPr>
                <w:sz w:val="22"/>
                <w:szCs w:val="22"/>
              </w:rPr>
              <w:t>Histoire des idées politiques, L1 droit</w:t>
            </w:r>
          </w:p>
          <w:p w14:paraId="549E7F0D" w14:textId="56DCDD08" w:rsidR="00C93B2F" w:rsidRPr="00D10985" w:rsidRDefault="00C93B2F" w:rsidP="00C93B2F">
            <w:pPr>
              <w:pStyle w:val="Corpsdetexte"/>
              <w:spacing w:after="0"/>
              <w:ind w:left="709" w:hanging="567"/>
              <w:jc w:val="both"/>
              <w:rPr>
                <w:sz w:val="22"/>
                <w:szCs w:val="22"/>
              </w:rPr>
            </w:pPr>
            <w:r w:rsidRPr="00D10985">
              <w:rPr>
                <w:sz w:val="22"/>
                <w:szCs w:val="22"/>
              </w:rPr>
              <w:t>Droit constitutionnel, L1 droit</w:t>
            </w:r>
          </w:p>
          <w:p w14:paraId="5F7CF973" w14:textId="0A0C74F0" w:rsidR="00C93B2F" w:rsidRPr="00D10985" w:rsidRDefault="00C93B2F" w:rsidP="00C93B2F">
            <w:pPr>
              <w:pStyle w:val="Corpsdetexte"/>
              <w:spacing w:after="0"/>
              <w:ind w:left="709" w:hanging="567"/>
              <w:jc w:val="both"/>
              <w:rPr>
                <w:sz w:val="22"/>
                <w:szCs w:val="22"/>
              </w:rPr>
            </w:pPr>
            <w:r w:rsidRPr="00D10985">
              <w:rPr>
                <w:sz w:val="22"/>
                <w:szCs w:val="22"/>
              </w:rPr>
              <w:t>Droits constitutionnels européens, L2 droit</w:t>
            </w:r>
          </w:p>
          <w:p w14:paraId="587AA7EA" w14:textId="5BFC65EB" w:rsidR="00C93B2F" w:rsidRPr="00D10985" w:rsidRDefault="00C93B2F" w:rsidP="00C93B2F">
            <w:pPr>
              <w:pStyle w:val="Corpsdetexte"/>
              <w:spacing w:after="0"/>
              <w:ind w:left="709" w:hanging="567"/>
              <w:jc w:val="both"/>
              <w:rPr>
                <w:sz w:val="22"/>
                <w:szCs w:val="22"/>
              </w:rPr>
            </w:pPr>
            <w:r w:rsidRPr="00D10985">
              <w:rPr>
                <w:sz w:val="22"/>
                <w:szCs w:val="22"/>
              </w:rPr>
              <w:t>Libertés fondamentales, L3 droit</w:t>
            </w:r>
          </w:p>
          <w:p w14:paraId="74888E80" w14:textId="4725CAE6" w:rsidR="00C93B2F" w:rsidRPr="00D10985" w:rsidRDefault="00C93B2F" w:rsidP="00C93B2F">
            <w:pPr>
              <w:pStyle w:val="Corpsdetexte"/>
              <w:spacing w:after="0"/>
              <w:ind w:left="709" w:hanging="567"/>
              <w:jc w:val="both"/>
              <w:rPr>
                <w:sz w:val="22"/>
                <w:szCs w:val="22"/>
              </w:rPr>
            </w:pPr>
            <w:r w:rsidRPr="00D10985">
              <w:rPr>
                <w:sz w:val="22"/>
                <w:szCs w:val="22"/>
              </w:rPr>
              <w:t xml:space="preserve">Politiques publiques de l’éducation, M2 </w:t>
            </w:r>
            <w:r w:rsidR="00192EF8">
              <w:rPr>
                <w:sz w:val="22"/>
                <w:szCs w:val="22"/>
              </w:rPr>
              <w:t>(</w:t>
            </w:r>
            <w:r w:rsidRPr="00D10985">
              <w:rPr>
                <w:sz w:val="22"/>
                <w:szCs w:val="22"/>
              </w:rPr>
              <w:t>ESPE Mérignac</w:t>
            </w:r>
            <w:r w:rsidR="00192EF8">
              <w:rPr>
                <w:sz w:val="22"/>
                <w:szCs w:val="22"/>
              </w:rPr>
              <w:t>)</w:t>
            </w:r>
          </w:p>
          <w:p w14:paraId="7EA5DFF7" w14:textId="47D546A2" w:rsidR="00C93B2F" w:rsidRPr="00D10985" w:rsidRDefault="00C93B2F" w:rsidP="00C93B2F">
            <w:pPr>
              <w:pStyle w:val="Corpsdetexte"/>
              <w:spacing w:after="0"/>
              <w:ind w:left="147" w:hanging="5"/>
              <w:jc w:val="both"/>
              <w:rPr>
                <w:sz w:val="22"/>
                <w:szCs w:val="22"/>
              </w:rPr>
            </w:pPr>
            <w:r w:rsidRPr="00D10985">
              <w:rPr>
                <w:sz w:val="22"/>
                <w:szCs w:val="22"/>
              </w:rPr>
              <w:t>Entrée et séjour des étrangers extracommunautaires dans l’Union européenne, M2 professionnel Migrations et droit des étrangers (</w:t>
            </w:r>
            <w:r w:rsidR="00192EF8">
              <w:rPr>
                <w:sz w:val="22"/>
                <w:szCs w:val="22"/>
              </w:rPr>
              <w:t>Université</w:t>
            </w:r>
            <w:r w:rsidRPr="00D10985">
              <w:rPr>
                <w:sz w:val="22"/>
                <w:szCs w:val="22"/>
              </w:rPr>
              <w:t xml:space="preserve"> de Toulon)</w:t>
            </w:r>
          </w:p>
        </w:tc>
      </w:tr>
      <w:tr w:rsidR="00C93B2F" w:rsidRPr="00D10985" w14:paraId="058ED3B7" w14:textId="77777777" w:rsidTr="00ED1143">
        <w:tc>
          <w:tcPr>
            <w:tcW w:w="1346" w:type="dxa"/>
          </w:tcPr>
          <w:p w14:paraId="2E2E81D9" w14:textId="77777777" w:rsidR="00C93B2F" w:rsidRPr="00D10985" w:rsidRDefault="00C93B2F" w:rsidP="00C93B2F">
            <w:pPr>
              <w:pStyle w:val="Corpsdetexte"/>
              <w:spacing w:after="0"/>
              <w:ind w:left="709" w:hanging="567"/>
              <w:jc w:val="both"/>
              <w:rPr>
                <w:b/>
                <w:bCs/>
                <w:sz w:val="22"/>
                <w:szCs w:val="22"/>
              </w:rPr>
            </w:pPr>
            <w:r w:rsidRPr="00D10985">
              <w:rPr>
                <w:b/>
                <w:bCs/>
                <w:sz w:val="22"/>
                <w:szCs w:val="22"/>
              </w:rPr>
              <w:t>2014-2015</w:t>
            </w:r>
          </w:p>
        </w:tc>
        <w:tc>
          <w:tcPr>
            <w:tcW w:w="7580" w:type="dxa"/>
          </w:tcPr>
          <w:p w14:paraId="49382DCF" w14:textId="69D0F6DB" w:rsidR="00C93B2F" w:rsidRPr="00D10985" w:rsidRDefault="00C93B2F" w:rsidP="00C93B2F">
            <w:pPr>
              <w:pStyle w:val="Corpsdetexte"/>
              <w:spacing w:after="0"/>
              <w:ind w:left="709" w:hanging="567"/>
              <w:jc w:val="both"/>
              <w:rPr>
                <w:sz w:val="22"/>
                <w:szCs w:val="22"/>
              </w:rPr>
            </w:pPr>
            <w:r w:rsidRPr="00D10985">
              <w:rPr>
                <w:sz w:val="22"/>
                <w:szCs w:val="22"/>
              </w:rPr>
              <w:t>Histoire des idées politiques, L1 droit</w:t>
            </w:r>
          </w:p>
          <w:p w14:paraId="0B423F16" w14:textId="5A91273C" w:rsidR="00C93B2F" w:rsidRPr="00D10985" w:rsidRDefault="00C93B2F" w:rsidP="00C93B2F">
            <w:pPr>
              <w:pStyle w:val="Corpsdetexte"/>
              <w:spacing w:after="0"/>
              <w:ind w:left="709" w:hanging="567"/>
              <w:jc w:val="both"/>
              <w:rPr>
                <w:sz w:val="22"/>
                <w:szCs w:val="22"/>
              </w:rPr>
            </w:pPr>
            <w:r w:rsidRPr="00D10985">
              <w:rPr>
                <w:sz w:val="22"/>
                <w:szCs w:val="22"/>
              </w:rPr>
              <w:t xml:space="preserve">Sciences politiques (partie Italie, </w:t>
            </w:r>
            <w:r w:rsidR="00192EF8">
              <w:rPr>
                <w:sz w:val="22"/>
                <w:szCs w:val="22"/>
              </w:rPr>
              <w:t>Université</w:t>
            </w:r>
            <w:r w:rsidRPr="00D10985">
              <w:rPr>
                <w:sz w:val="22"/>
                <w:szCs w:val="22"/>
              </w:rPr>
              <w:t xml:space="preserve"> de Toulon), L1 droit</w:t>
            </w:r>
          </w:p>
          <w:p w14:paraId="077ADD27" w14:textId="4D923A34" w:rsidR="00C93B2F" w:rsidRPr="00D10985" w:rsidRDefault="00C93B2F" w:rsidP="00C93B2F">
            <w:pPr>
              <w:pStyle w:val="Corpsdetexte"/>
              <w:spacing w:after="0"/>
              <w:ind w:left="709" w:hanging="567"/>
              <w:jc w:val="both"/>
              <w:rPr>
                <w:sz w:val="22"/>
                <w:szCs w:val="22"/>
              </w:rPr>
            </w:pPr>
            <w:r w:rsidRPr="00D10985">
              <w:rPr>
                <w:sz w:val="22"/>
                <w:szCs w:val="22"/>
              </w:rPr>
              <w:t>Droit constitutionnel, L1 droit</w:t>
            </w:r>
          </w:p>
          <w:p w14:paraId="0F82D073" w14:textId="27E0C73C" w:rsidR="00C93B2F" w:rsidRPr="00D10985" w:rsidRDefault="00C93B2F" w:rsidP="00C93B2F">
            <w:pPr>
              <w:pStyle w:val="Corpsdetexte"/>
              <w:spacing w:after="0"/>
              <w:ind w:left="709" w:hanging="567"/>
              <w:jc w:val="both"/>
              <w:rPr>
                <w:sz w:val="22"/>
                <w:szCs w:val="22"/>
              </w:rPr>
            </w:pPr>
            <w:r w:rsidRPr="00D10985">
              <w:rPr>
                <w:sz w:val="22"/>
                <w:szCs w:val="22"/>
              </w:rPr>
              <w:t>Société française contemporaine, L1 AES</w:t>
            </w:r>
          </w:p>
          <w:p w14:paraId="288396DB" w14:textId="69BC2C06" w:rsidR="00C93B2F" w:rsidRPr="00D10985" w:rsidRDefault="00C93B2F" w:rsidP="00C93B2F">
            <w:pPr>
              <w:pStyle w:val="Corpsdetexte"/>
              <w:spacing w:after="0"/>
              <w:ind w:left="709" w:hanging="567"/>
              <w:jc w:val="both"/>
              <w:rPr>
                <w:sz w:val="22"/>
                <w:szCs w:val="22"/>
              </w:rPr>
            </w:pPr>
            <w:r w:rsidRPr="00D10985">
              <w:rPr>
                <w:sz w:val="22"/>
                <w:szCs w:val="22"/>
              </w:rPr>
              <w:t>Droits constitutionnels européens, L2 droit</w:t>
            </w:r>
          </w:p>
          <w:p w14:paraId="5B3F298C" w14:textId="43E5A284" w:rsidR="00C93B2F" w:rsidRPr="00D10985" w:rsidRDefault="00C93B2F" w:rsidP="00C93B2F">
            <w:pPr>
              <w:pStyle w:val="Corpsdetexte"/>
              <w:spacing w:after="0"/>
              <w:ind w:left="709" w:hanging="567"/>
              <w:jc w:val="both"/>
              <w:rPr>
                <w:sz w:val="22"/>
                <w:szCs w:val="22"/>
              </w:rPr>
            </w:pPr>
            <w:r w:rsidRPr="00D10985">
              <w:rPr>
                <w:sz w:val="22"/>
                <w:szCs w:val="22"/>
              </w:rPr>
              <w:t>Libertés fondamentales, L3 droit</w:t>
            </w:r>
          </w:p>
          <w:p w14:paraId="2129BF78" w14:textId="0BE8EC7E" w:rsidR="00C93B2F" w:rsidRPr="00D10985" w:rsidRDefault="00C93B2F" w:rsidP="00C93B2F">
            <w:pPr>
              <w:pStyle w:val="Corpsdetexte"/>
              <w:spacing w:after="0"/>
              <w:ind w:left="709" w:hanging="567"/>
              <w:jc w:val="both"/>
              <w:rPr>
                <w:sz w:val="22"/>
                <w:szCs w:val="22"/>
              </w:rPr>
            </w:pPr>
            <w:r w:rsidRPr="00D10985">
              <w:rPr>
                <w:sz w:val="22"/>
                <w:szCs w:val="22"/>
              </w:rPr>
              <w:t xml:space="preserve">Politiques publiques de l’éducation, M2 </w:t>
            </w:r>
            <w:r w:rsidR="00192EF8">
              <w:rPr>
                <w:sz w:val="22"/>
                <w:szCs w:val="22"/>
              </w:rPr>
              <w:t>(</w:t>
            </w:r>
            <w:r w:rsidRPr="00D10985">
              <w:rPr>
                <w:sz w:val="22"/>
                <w:szCs w:val="22"/>
              </w:rPr>
              <w:t>ESPE Mérignac</w:t>
            </w:r>
            <w:r w:rsidR="00192EF8">
              <w:rPr>
                <w:sz w:val="22"/>
                <w:szCs w:val="22"/>
              </w:rPr>
              <w:t>)</w:t>
            </w:r>
          </w:p>
          <w:p w14:paraId="646B5AFF" w14:textId="1643BC35" w:rsidR="00C93B2F" w:rsidRPr="00D10985" w:rsidRDefault="00C93B2F" w:rsidP="00C93B2F">
            <w:pPr>
              <w:pStyle w:val="Corpsdetexte"/>
              <w:spacing w:after="0"/>
              <w:ind w:left="147" w:hanging="5"/>
              <w:jc w:val="both"/>
              <w:rPr>
                <w:sz w:val="22"/>
                <w:szCs w:val="22"/>
              </w:rPr>
            </w:pPr>
            <w:r w:rsidRPr="00D10985">
              <w:rPr>
                <w:sz w:val="22"/>
                <w:szCs w:val="22"/>
              </w:rPr>
              <w:t>Entrée et séjour des étrangers extracommunautaires dans l’Union européenne,</w:t>
            </w:r>
            <w:r>
              <w:rPr>
                <w:sz w:val="22"/>
                <w:szCs w:val="22"/>
              </w:rPr>
              <w:t xml:space="preserve"> </w:t>
            </w:r>
            <w:r w:rsidRPr="00D10985">
              <w:rPr>
                <w:sz w:val="22"/>
                <w:szCs w:val="22"/>
              </w:rPr>
              <w:t>M2 professionnel Migrations et droit des étrangers (</w:t>
            </w:r>
            <w:r w:rsidR="00192EF8">
              <w:rPr>
                <w:sz w:val="22"/>
                <w:szCs w:val="22"/>
              </w:rPr>
              <w:t>Université</w:t>
            </w:r>
            <w:r w:rsidR="00192EF8" w:rsidRPr="00D10985">
              <w:rPr>
                <w:sz w:val="22"/>
                <w:szCs w:val="22"/>
              </w:rPr>
              <w:t xml:space="preserve"> </w:t>
            </w:r>
            <w:r w:rsidRPr="00D10985">
              <w:rPr>
                <w:sz w:val="22"/>
                <w:szCs w:val="22"/>
              </w:rPr>
              <w:t>de Toulon)</w:t>
            </w:r>
          </w:p>
        </w:tc>
      </w:tr>
      <w:tr w:rsidR="00C93B2F" w:rsidRPr="00D10985" w14:paraId="27AF6E47" w14:textId="77777777" w:rsidTr="00ED1143">
        <w:tc>
          <w:tcPr>
            <w:tcW w:w="1346" w:type="dxa"/>
          </w:tcPr>
          <w:p w14:paraId="55C32E32" w14:textId="6A144D5E" w:rsidR="00C93B2F" w:rsidRPr="00D10985" w:rsidRDefault="00C93B2F" w:rsidP="00C93B2F">
            <w:pPr>
              <w:ind w:left="709" w:hanging="567"/>
              <w:jc w:val="both"/>
              <w:rPr>
                <w:b/>
                <w:sz w:val="22"/>
                <w:szCs w:val="22"/>
              </w:rPr>
            </w:pPr>
            <w:r w:rsidRPr="00D10985">
              <w:rPr>
                <w:b/>
                <w:sz w:val="22"/>
                <w:szCs w:val="22"/>
              </w:rPr>
              <w:t>2012-201</w:t>
            </w:r>
            <w:r>
              <w:rPr>
                <w:b/>
                <w:sz w:val="22"/>
                <w:szCs w:val="22"/>
              </w:rPr>
              <w:t>4</w:t>
            </w:r>
          </w:p>
        </w:tc>
        <w:tc>
          <w:tcPr>
            <w:tcW w:w="7580" w:type="dxa"/>
          </w:tcPr>
          <w:p w14:paraId="3BD02468" w14:textId="257ABC5B" w:rsidR="00C93B2F" w:rsidRPr="00D10985" w:rsidRDefault="00C93B2F" w:rsidP="00C93B2F">
            <w:pPr>
              <w:pStyle w:val="Corpsdetexte"/>
              <w:spacing w:after="0"/>
              <w:ind w:left="709" w:hanging="567"/>
              <w:jc w:val="both"/>
              <w:rPr>
                <w:b/>
                <w:sz w:val="22"/>
                <w:szCs w:val="22"/>
              </w:rPr>
            </w:pPr>
            <w:r w:rsidRPr="00D10985">
              <w:rPr>
                <w:sz w:val="22"/>
                <w:szCs w:val="22"/>
              </w:rPr>
              <w:t>Histoire des idées politiques, L1 droit</w:t>
            </w:r>
          </w:p>
          <w:p w14:paraId="3B11875E" w14:textId="124FB2EC" w:rsidR="00C93B2F" w:rsidRPr="00D10985" w:rsidRDefault="00C93B2F" w:rsidP="00C93B2F">
            <w:pPr>
              <w:pStyle w:val="Corpsdetexte"/>
              <w:spacing w:after="0"/>
              <w:ind w:left="709" w:hanging="567"/>
              <w:jc w:val="both"/>
              <w:rPr>
                <w:sz w:val="22"/>
                <w:szCs w:val="22"/>
              </w:rPr>
            </w:pPr>
            <w:r w:rsidRPr="00D10985">
              <w:rPr>
                <w:sz w:val="22"/>
                <w:szCs w:val="22"/>
              </w:rPr>
              <w:t>Droit constitutionnel, L1 droit</w:t>
            </w:r>
          </w:p>
          <w:p w14:paraId="2A82F5F8" w14:textId="6F7544BC" w:rsidR="00C93B2F" w:rsidRPr="00D10985" w:rsidRDefault="00C93B2F" w:rsidP="00C93B2F">
            <w:pPr>
              <w:pStyle w:val="Corpsdetexte"/>
              <w:spacing w:after="0"/>
              <w:ind w:left="709" w:hanging="567"/>
              <w:jc w:val="both"/>
              <w:rPr>
                <w:sz w:val="22"/>
                <w:szCs w:val="22"/>
              </w:rPr>
            </w:pPr>
            <w:r w:rsidRPr="00D10985">
              <w:rPr>
                <w:sz w:val="22"/>
                <w:szCs w:val="22"/>
              </w:rPr>
              <w:t>Société française contemporaine, L2 AES</w:t>
            </w:r>
          </w:p>
          <w:p w14:paraId="7D22F63E" w14:textId="7CA21DC4" w:rsidR="00C93B2F" w:rsidRPr="00D10985" w:rsidRDefault="00C93B2F" w:rsidP="00C93B2F">
            <w:pPr>
              <w:pStyle w:val="Corpsdetexte"/>
              <w:spacing w:after="0"/>
              <w:ind w:left="709" w:hanging="567"/>
              <w:jc w:val="both"/>
              <w:rPr>
                <w:b/>
                <w:sz w:val="22"/>
                <w:szCs w:val="22"/>
              </w:rPr>
            </w:pPr>
            <w:r w:rsidRPr="00D10985">
              <w:rPr>
                <w:sz w:val="22"/>
                <w:szCs w:val="22"/>
              </w:rPr>
              <w:t>Droits constitutionnels européens, L2 droit</w:t>
            </w:r>
          </w:p>
          <w:p w14:paraId="414DAFD8" w14:textId="7BF120AF" w:rsidR="00C93B2F" w:rsidRPr="00D10985" w:rsidRDefault="00C93B2F" w:rsidP="00C93B2F">
            <w:pPr>
              <w:pStyle w:val="Corpsdetexte"/>
              <w:spacing w:after="0"/>
              <w:ind w:left="709" w:hanging="567"/>
              <w:jc w:val="both"/>
              <w:rPr>
                <w:sz w:val="22"/>
                <w:szCs w:val="22"/>
              </w:rPr>
            </w:pPr>
            <w:r w:rsidRPr="00D10985">
              <w:rPr>
                <w:sz w:val="22"/>
                <w:szCs w:val="22"/>
              </w:rPr>
              <w:lastRenderedPageBreak/>
              <w:t>Libertés fondamentales, L3 droit</w:t>
            </w:r>
          </w:p>
          <w:p w14:paraId="624C6444" w14:textId="5C5D428E" w:rsidR="00C93B2F" w:rsidRPr="00D10985" w:rsidRDefault="00C93B2F" w:rsidP="00C93B2F">
            <w:pPr>
              <w:pStyle w:val="Corpsdetexte"/>
              <w:spacing w:after="0"/>
              <w:ind w:left="147" w:hanging="5"/>
              <w:jc w:val="both"/>
              <w:rPr>
                <w:sz w:val="22"/>
                <w:szCs w:val="22"/>
              </w:rPr>
            </w:pPr>
            <w:r w:rsidRPr="00D10985">
              <w:rPr>
                <w:sz w:val="22"/>
                <w:szCs w:val="22"/>
              </w:rPr>
              <w:t>Entrée et séjour des étrangers extracommunautaires dans l’Union européenne », M2 professionnel Migrations et droit des étrangers</w:t>
            </w:r>
            <w:r w:rsidR="00192EF8">
              <w:rPr>
                <w:sz w:val="22"/>
                <w:szCs w:val="22"/>
              </w:rPr>
              <w:t xml:space="preserve"> </w:t>
            </w:r>
            <w:r w:rsidR="00192EF8" w:rsidRPr="00D10985">
              <w:rPr>
                <w:sz w:val="22"/>
                <w:szCs w:val="22"/>
              </w:rPr>
              <w:t>(</w:t>
            </w:r>
            <w:r w:rsidR="00192EF8">
              <w:rPr>
                <w:sz w:val="22"/>
                <w:szCs w:val="22"/>
              </w:rPr>
              <w:t>Université</w:t>
            </w:r>
            <w:r w:rsidR="00192EF8" w:rsidRPr="00D10985">
              <w:rPr>
                <w:sz w:val="22"/>
                <w:szCs w:val="22"/>
              </w:rPr>
              <w:t xml:space="preserve"> de Toulon)</w:t>
            </w:r>
          </w:p>
        </w:tc>
      </w:tr>
      <w:tr w:rsidR="00C93B2F" w:rsidRPr="00D10985" w14:paraId="244813B7" w14:textId="77777777" w:rsidTr="00ED1143">
        <w:tc>
          <w:tcPr>
            <w:tcW w:w="1346" w:type="dxa"/>
          </w:tcPr>
          <w:p w14:paraId="0468C263" w14:textId="44A726DE" w:rsidR="00C93B2F" w:rsidRPr="00D10985" w:rsidRDefault="00C93B2F" w:rsidP="00C93B2F">
            <w:pPr>
              <w:ind w:left="709" w:hanging="567"/>
              <w:jc w:val="both"/>
              <w:rPr>
                <w:b/>
                <w:sz w:val="22"/>
                <w:szCs w:val="22"/>
              </w:rPr>
            </w:pPr>
            <w:r w:rsidRPr="00D10985">
              <w:rPr>
                <w:b/>
                <w:sz w:val="22"/>
                <w:szCs w:val="22"/>
              </w:rPr>
              <w:t>2010-201</w:t>
            </w:r>
            <w:r>
              <w:rPr>
                <w:b/>
                <w:sz w:val="22"/>
                <w:szCs w:val="22"/>
              </w:rPr>
              <w:t>2</w:t>
            </w:r>
          </w:p>
        </w:tc>
        <w:tc>
          <w:tcPr>
            <w:tcW w:w="7580" w:type="dxa"/>
          </w:tcPr>
          <w:p w14:paraId="5B93DAA9" w14:textId="77777777" w:rsidR="00C93B2F" w:rsidRPr="00D10985" w:rsidRDefault="00C93B2F" w:rsidP="00C93B2F">
            <w:pPr>
              <w:pStyle w:val="Corpsdetexte"/>
              <w:spacing w:after="0"/>
              <w:ind w:left="709" w:hanging="567"/>
              <w:jc w:val="both"/>
              <w:rPr>
                <w:b/>
                <w:sz w:val="22"/>
                <w:szCs w:val="22"/>
              </w:rPr>
            </w:pPr>
            <w:r w:rsidRPr="00D10985">
              <w:rPr>
                <w:sz w:val="22"/>
                <w:szCs w:val="22"/>
              </w:rPr>
              <w:t>Histoire des idées politiques, L1 droit</w:t>
            </w:r>
          </w:p>
          <w:p w14:paraId="52387004" w14:textId="77777777" w:rsidR="00C93B2F" w:rsidRPr="00D10985" w:rsidRDefault="00C93B2F" w:rsidP="00C93B2F">
            <w:pPr>
              <w:pStyle w:val="Corpsdetexte"/>
              <w:spacing w:after="0"/>
              <w:ind w:left="709" w:hanging="567"/>
              <w:jc w:val="both"/>
              <w:rPr>
                <w:sz w:val="22"/>
                <w:szCs w:val="22"/>
              </w:rPr>
            </w:pPr>
            <w:r w:rsidRPr="00D10985">
              <w:rPr>
                <w:sz w:val="22"/>
                <w:szCs w:val="22"/>
              </w:rPr>
              <w:t>Droit constitutionnel, L1 droit</w:t>
            </w:r>
          </w:p>
          <w:p w14:paraId="5A2E3580" w14:textId="77777777" w:rsidR="00C93B2F" w:rsidRPr="00D10985" w:rsidRDefault="00C93B2F" w:rsidP="00C93B2F">
            <w:pPr>
              <w:pStyle w:val="Corpsdetexte"/>
              <w:spacing w:after="0"/>
              <w:ind w:left="709" w:hanging="567"/>
              <w:jc w:val="both"/>
              <w:rPr>
                <w:sz w:val="22"/>
                <w:szCs w:val="22"/>
              </w:rPr>
            </w:pPr>
            <w:r w:rsidRPr="00D10985">
              <w:rPr>
                <w:sz w:val="22"/>
                <w:szCs w:val="22"/>
              </w:rPr>
              <w:t>Société française contemporaine, L2 AES</w:t>
            </w:r>
          </w:p>
          <w:p w14:paraId="39C7467E" w14:textId="77777777" w:rsidR="00C93B2F" w:rsidRPr="00D10985" w:rsidRDefault="00C93B2F" w:rsidP="00C93B2F">
            <w:pPr>
              <w:pStyle w:val="Corpsdetexte"/>
              <w:spacing w:after="0"/>
              <w:ind w:left="709" w:hanging="567"/>
              <w:jc w:val="both"/>
              <w:rPr>
                <w:b/>
                <w:sz w:val="22"/>
                <w:szCs w:val="22"/>
              </w:rPr>
            </w:pPr>
            <w:r w:rsidRPr="00D10985">
              <w:rPr>
                <w:sz w:val="22"/>
                <w:szCs w:val="22"/>
              </w:rPr>
              <w:t>Droits constitutionnels européens, L2 droit</w:t>
            </w:r>
          </w:p>
          <w:p w14:paraId="4ED38953" w14:textId="36DF2443" w:rsidR="00C93B2F" w:rsidRPr="00D10985" w:rsidRDefault="00C93B2F" w:rsidP="00C93B2F">
            <w:pPr>
              <w:pStyle w:val="Corpsdetexte"/>
              <w:spacing w:after="0"/>
              <w:ind w:left="709" w:hanging="567"/>
              <w:jc w:val="both"/>
              <w:rPr>
                <w:sz w:val="22"/>
                <w:szCs w:val="22"/>
              </w:rPr>
            </w:pPr>
            <w:r w:rsidRPr="00D10985">
              <w:rPr>
                <w:sz w:val="22"/>
                <w:szCs w:val="22"/>
              </w:rPr>
              <w:t>Libertés fondamentales, L3 droit</w:t>
            </w:r>
          </w:p>
        </w:tc>
      </w:tr>
      <w:tr w:rsidR="00C93B2F" w:rsidRPr="00D10985" w14:paraId="032D0F6F" w14:textId="77777777" w:rsidTr="00ED1143">
        <w:tc>
          <w:tcPr>
            <w:tcW w:w="1346" w:type="dxa"/>
          </w:tcPr>
          <w:p w14:paraId="7C290FCB" w14:textId="77777777" w:rsidR="00C93B2F" w:rsidRPr="00D10985" w:rsidRDefault="00C93B2F" w:rsidP="00C93B2F">
            <w:pPr>
              <w:ind w:left="709" w:hanging="567"/>
              <w:jc w:val="both"/>
              <w:rPr>
                <w:b/>
                <w:sz w:val="22"/>
                <w:szCs w:val="22"/>
              </w:rPr>
            </w:pPr>
            <w:r w:rsidRPr="00D10985">
              <w:rPr>
                <w:b/>
                <w:sz w:val="22"/>
                <w:szCs w:val="22"/>
              </w:rPr>
              <w:t>2009-2010</w:t>
            </w:r>
          </w:p>
        </w:tc>
        <w:tc>
          <w:tcPr>
            <w:tcW w:w="7580" w:type="dxa"/>
          </w:tcPr>
          <w:p w14:paraId="4E4FE76A" w14:textId="65AAD01A" w:rsidR="00C93B2F" w:rsidRPr="00D10985" w:rsidRDefault="00C93B2F" w:rsidP="00C93B2F">
            <w:pPr>
              <w:pStyle w:val="Corpsdetexte"/>
              <w:spacing w:after="0"/>
              <w:ind w:left="709" w:hanging="567"/>
              <w:jc w:val="both"/>
              <w:rPr>
                <w:b/>
                <w:sz w:val="22"/>
                <w:szCs w:val="22"/>
              </w:rPr>
            </w:pPr>
            <w:r w:rsidRPr="00D10985">
              <w:rPr>
                <w:sz w:val="22"/>
                <w:szCs w:val="22"/>
              </w:rPr>
              <w:t>Histoire des idées politiques, L1 droit</w:t>
            </w:r>
          </w:p>
          <w:p w14:paraId="6A6DB355" w14:textId="6C557217" w:rsidR="00C93B2F" w:rsidRPr="00D10985" w:rsidRDefault="00C93B2F" w:rsidP="00C93B2F">
            <w:pPr>
              <w:pStyle w:val="Corpsdetexte"/>
              <w:spacing w:after="0"/>
              <w:ind w:left="709" w:hanging="567"/>
              <w:jc w:val="both"/>
              <w:rPr>
                <w:sz w:val="22"/>
                <w:szCs w:val="22"/>
              </w:rPr>
            </w:pPr>
            <w:r w:rsidRPr="00D10985">
              <w:rPr>
                <w:sz w:val="22"/>
                <w:szCs w:val="22"/>
              </w:rPr>
              <w:t>Droit administratif, L2 AES</w:t>
            </w:r>
          </w:p>
          <w:p w14:paraId="0D85BE51" w14:textId="366B213B" w:rsidR="00C93B2F" w:rsidRPr="00D10985" w:rsidRDefault="00C93B2F" w:rsidP="00C93B2F">
            <w:pPr>
              <w:pStyle w:val="Corpsdetexte"/>
              <w:spacing w:after="0"/>
              <w:ind w:left="709" w:hanging="567"/>
              <w:jc w:val="both"/>
              <w:rPr>
                <w:sz w:val="22"/>
                <w:szCs w:val="22"/>
              </w:rPr>
            </w:pPr>
            <w:r w:rsidRPr="00D10985">
              <w:rPr>
                <w:sz w:val="22"/>
                <w:szCs w:val="22"/>
              </w:rPr>
              <w:t>Société française contemporaine, L2 AES</w:t>
            </w:r>
          </w:p>
          <w:p w14:paraId="5EE2D542" w14:textId="16A2342E" w:rsidR="00C93B2F" w:rsidRPr="00D10985" w:rsidRDefault="00C93B2F" w:rsidP="00C93B2F">
            <w:pPr>
              <w:pStyle w:val="Corpsdetexte"/>
              <w:spacing w:after="0"/>
              <w:ind w:left="709" w:hanging="567"/>
              <w:jc w:val="both"/>
              <w:rPr>
                <w:b/>
                <w:sz w:val="22"/>
                <w:szCs w:val="22"/>
              </w:rPr>
            </w:pPr>
            <w:r w:rsidRPr="00D10985">
              <w:rPr>
                <w:sz w:val="22"/>
                <w:szCs w:val="22"/>
              </w:rPr>
              <w:t>Droits constitutionnels européens, L2 droit</w:t>
            </w:r>
          </w:p>
          <w:p w14:paraId="36555866" w14:textId="41BAD08A" w:rsidR="00C93B2F" w:rsidRPr="00D10985" w:rsidRDefault="00C93B2F" w:rsidP="00C93B2F">
            <w:pPr>
              <w:pStyle w:val="Corpsdetexte"/>
              <w:spacing w:after="0"/>
              <w:ind w:left="709" w:hanging="567"/>
              <w:jc w:val="both"/>
              <w:rPr>
                <w:sz w:val="22"/>
                <w:szCs w:val="22"/>
              </w:rPr>
            </w:pPr>
            <w:r w:rsidRPr="00D10985">
              <w:rPr>
                <w:sz w:val="22"/>
                <w:szCs w:val="22"/>
              </w:rPr>
              <w:t>Libertés fondamentales, L3 droit</w:t>
            </w:r>
          </w:p>
        </w:tc>
      </w:tr>
      <w:tr w:rsidR="00C93B2F" w:rsidRPr="00D10985" w14:paraId="7A504932" w14:textId="77777777" w:rsidTr="00ED1143">
        <w:tc>
          <w:tcPr>
            <w:tcW w:w="1346" w:type="dxa"/>
          </w:tcPr>
          <w:p w14:paraId="72B5C8A6" w14:textId="77777777" w:rsidR="00C93B2F" w:rsidRPr="00D10985" w:rsidRDefault="00C93B2F" w:rsidP="00C93B2F">
            <w:pPr>
              <w:ind w:left="709" w:hanging="567"/>
              <w:jc w:val="both"/>
              <w:rPr>
                <w:b/>
                <w:sz w:val="22"/>
                <w:szCs w:val="22"/>
              </w:rPr>
            </w:pPr>
            <w:r w:rsidRPr="00D10985">
              <w:rPr>
                <w:b/>
                <w:sz w:val="22"/>
                <w:szCs w:val="22"/>
              </w:rPr>
              <w:t>2008-2009</w:t>
            </w:r>
          </w:p>
        </w:tc>
        <w:tc>
          <w:tcPr>
            <w:tcW w:w="7580" w:type="dxa"/>
          </w:tcPr>
          <w:p w14:paraId="42DF7268" w14:textId="179938AB" w:rsidR="00C93B2F" w:rsidRPr="00D10985" w:rsidRDefault="00C93B2F" w:rsidP="00C93B2F">
            <w:pPr>
              <w:pStyle w:val="Corpsdetexte"/>
              <w:spacing w:after="0"/>
              <w:ind w:left="709" w:hanging="567"/>
              <w:jc w:val="both"/>
              <w:rPr>
                <w:b/>
                <w:sz w:val="22"/>
                <w:szCs w:val="22"/>
              </w:rPr>
            </w:pPr>
            <w:r w:rsidRPr="00D10985">
              <w:rPr>
                <w:sz w:val="22"/>
                <w:szCs w:val="22"/>
              </w:rPr>
              <w:t>Histoire des idées politiques, L1 droit</w:t>
            </w:r>
          </w:p>
          <w:p w14:paraId="1134D221" w14:textId="301A7D8D" w:rsidR="00C93B2F" w:rsidRPr="00D10985" w:rsidRDefault="00C93B2F" w:rsidP="00C93B2F">
            <w:pPr>
              <w:pStyle w:val="Corpsdetexte"/>
              <w:spacing w:after="0"/>
              <w:ind w:left="709" w:hanging="567"/>
              <w:jc w:val="both"/>
              <w:rPr>
                <w:sz w:val="22"/>
                <w:szCs w:val="22"/>
              </w:rPr>
            </w:pPr>
            <w:r w:rsidRPr="00D10985">
              <w:rPr>
                <w:sz w:val="22"/>
                <w:szCs w:val="22"/>
              </w:rPr>
              <w:t>Institutions juridictionnelles, L1 droit</w:t>
            </w:r>
          </w:p>
          <w:p w14:paraId="326E075E" w14:textId="758EC46B" w:rsidR="00C93B2F" w:rsidRPr="00D10985" w:rsidRDefault="00C93B2F" w:rsidP="00C93B2F">
            <w:pPr>
              <w:pStyle w:val="Corpsdetexte"/>
              <w:spacing w:after="0"/>
              <w:ind w:left="709" w:hanging="567"/>
              <w:jc w:val="both"/>
              <w:rPr>
                <w:sz w:val="22"/>
                <w:szCs w:val="22"/>
              </w:rPr>
            </w:pPr>
            <w:r w:rsidRPr="00D10985">
              <w:rPr>
                <w:sz w:val="22"/>
                <w:szCs w:val="22"/>
              </w:rPr>
              <w:t>Droit administratif, L2 AES</w:t>
            </w:r>
          </w:p>
          <w:p w14:paraId="421D70A6" w14:textId="57F1D331" w:rsidR="00C93B2F" w:rsidRPr="00D10985" w:rsidRDefault="00C93B2F" w:rsidP="00C93B2F">
            <w:pPr>
              <w:pStyle w:val="Corpsdetexte"/>
              <w:spacing w:after="0"/>
              <w:ind w:left="709" w:hanging="567"/>
              <w:jc w:val="both"/>
              <w:rPr>
                <w:sz w:val="22"/>
                <w:szCs w:val="22"/>
              </w:rPr>
            </w:pPr>
            <w:r w:rsidRPr="00D10985">
              <w:rPr>
                <w:sz w:val="22"/>
                <w:szCs w:val="22"/>
              </w:rPr>
              <w:t>Société française contemporaine, L2 AES</w:t>
            </w:r>
          </w:p>
          <w:p w14:paraId="7E775F6D" w14:textId="26D3A78D" w:rsidR="00C93B2F" w:rsidRPr="00D10985" w:rsidRDefault="00C93B2F" w:rsidP="00C93B2F">
            <w:pPr>
              <w:pStyle w:val="Corpsdetexte"/>
              <w:spacing w:after="0"/>
              <w:ind w:left="709" w:hanging="567"/>
              <w:jc w:val="both"/>
              <w:rPr>
                <w:b/>
                <w:sz w:val="22"/>
                <w:szCs w:val="22"/>
              </w:rPr>
            </w:pPr>
            <w:r w:rsidRPr="00D10985">
              <w:rPr>
                <w:sz w:val="22"/>
                <w:szCs w:val="22"/>
              </w:rPr>
              <w:t>Droits constitutionnels européens, L2 droit</w:t>
            </w:r>
          </w:p>
          <w:p w14:paraId="1C3A0EA3" w14:textId="0E828F29" w:rsidR="00C93B2F" w:rsidRPr="00D10985" w:rsidRDefault="00C93B2F" w:rsidP="00C93B2F">
            <w:pPr>
              <w:pStyle w:val="Corpsdetexte"/>
              <w:spacing w:after="0"/>
              <w:ind w:left="709" w:hanging="567"/>
              <w:jc w:val="both"/>
              <w:rPr>
                <w:sz w:val="22"/>
                <w:szCs w:val="22"/>
              </w:rPr>
            </w:pPr>
            <w:r w:rsidRPr="00D10985">
              <w:rPr>
                <w:sz w:val="22"/>
                <w:szCs w:val="22"/>
              </w:rPr>
              <w:t>Libertés fondamentales, L3 droit</w:t>
            </w:r>
          </w:p>
        </w:tc>
      </w:tr>
      <w:tr w:rsidR="00C93B2F" w:rsidRPr="00D10985" w14:paraId="404DFC9B" w14:textId="77777777" w:rsidTr="00ED1143">
        <w:tc>
          <w:tcPr>
            <w:tcW w:w="1346" w:type="dxa"/>
          </w:tcPr>
          <w:p w14:paraId="7514F607" w14:textId="77777777" w:rsidR="00C93B2F" w:rsidRPr="00D10985" w:rsidRDefault="00C93B2F" w:rsidP="00C93B2F">
            <w:pPr>
              <w:ind w:left="709" w:hanging="567"/>
              <w:jc w:val="both"/>
              <w:rPr>
                <w:b/>
                <w:sz w:val="22"/>
                <w:szCs w:val="22"/>
              </w:rPr>
            </w:pPr>
            <w:r w:rsidRPr="00D10985">
              <w:rPr>
                <w:b/>
                <w:sz w:val="22"/>
                <w:szCs w:val="22"/>
              </w:rPr>
              <w:t>2007-2008</w:t>
            </w:r>
          </w:p>
        </w:tc>
        <w:tc>
          <w:tcPr>
            <w:tcW w:w="7580" w:type="dxa"/>
          </w:tcPr>
          <w:p w14:paraId="402F55EA" w14:textId="6D3D1E33" w:rsidR="00C93B2F" w:rsidRPr="00D10985" w:rsidRDefault="00C93B2F" w:rsidP="00C93B2F">
            <w:pPr>
              <w:pStyle w:val="Corpsdetexte"/>
              <w:spacing w:after="0"/>
              <w:ind w:left="709" w:hanging="567"/>
              <w:jc w:val="both"/>
              <w:rPr>
                <w:b/>
                <w:sz w:val="22"/>
                <w:szCs w:val="22"/>
              </w:rPr>
            </w:pPr>
            <w:r w:rsidRPr="00D10985">
              <w:rPr>
                <w:sz w:val="22"/>
                <w:szCs w:val="22"/>
              </w:rPr>
              <w:t>Histoire des idées politiques, L1 droit</w:t>
            </w:r>
          </w:p>
          <w:p w14:paraId="72FFD715" w14:textId="0BFBFD97" w:rsidR="00C93B2F" w:rsidRPr="00D10985" w:rsidRDefault="00C93B2F" w:rsidP="00C93B2F">
            <w:pPr>
              <w:pStyle w:val="Corpsdetexte"/>
              <w:spacing w:after="0"/>
              <w:ind w:left="709" w:hanging="567"/>
              <w:jc w:val="both"/>
              <w:rPr>
                <w:sz w:val="22"/>
                <w:szCs w:val="22"/>
              </w:rPr>
            </w:pPr>
            <w:r w:rsidRPr="00D10985">
              <w:rPr>
                <w:sz w:val="22"/>
                <w:szCs w:val="22"/>
              </w:rPr>
              <w:t>Droit administratif, L2 AES</w:t>
            </w:r>
          </w:p>
          <w:p w14:paraId="5BEB421B" w14:textId="20BFE837" w:rsidR="00C93B2F" w:rsidRPr="00D10985" w:rsidRDefault="00C93B2F" w:rsidP="00C93B2F">
            <w:pPr>
              <w:pStyle w:val="Corpsdetexte"/>
              <w:spacing w:after="0"/>
              <w:ind w:left="709" w:hanging="567"/>
              <w:jc w:val="both"/>
              <w:rPr>
                <w:b/>
                <w:sz w:val="22"/>
                <w:szCs w:val="22"/>
              </w:rPr>
            </w:pPr>
            <w:r w:rsidRPr="00D10985">
              <w:rPr>
                <w:sz w:val="22"/>
                <w:szCs w:val="22"/>
              </w:rPr>
              <w:t>Méthode des sciences sociales, L1 droit</w:t>
            </w:r>
          </w:p>
          <w:p w14:paraId="6B53DADA" w14:textId="7FC9C2A6" w:rsidR="00C93B2F" w:rsidRPr="00D10985" w:rsidRDefault="00C93B2F" w:rsidP="00C93B2F">
            <w:pPr>
              <w:pStyle w:val="Corpsdetexte"/>
              <w:spacing w:after="0"/>
              <w:ind w:left="709" w:hanging="567"/>
              <w:jc w:val="both"/>
              <w:rPr>
                <w:b/>
                <w:sz w:val="22"/>
                <w:szCs w:val="22"/>
              </w:rPr>
            </w:pPr>
            <w:r w:rsidRPr="00D10985">
              <w:rPr>
                <w:sz w:val="22"/>
                <w:szCs w:val="22"/>
              </w:rPr>
              <w:t>Droits constitutionnels européens, L2 droit</w:t>
            </w:r>
          </w:p>
          <w:p w14:paraId="100C3B5C" w14:textId="2F87F9B0" w:rsidR="00C93B2F" w:rsidRPr="0076706C" w:rsidRDefault="00C93B2F" w:rsidP="00C93B2F">
            <w:pPr>
              <w:pStyle w:val="Corpsdetexte"/>
              <w:spacing w:after="0"/>
              <w:ind w:left="709" w:hanging="567"/>
              <w:jc w:val="both"/>
              <w:rPr>
                <w:sz w:val="22"/>
                <w:szCs w:val="22"/>
              </w:rPr>
            </w:pPr>
            <w:r w:rsidRPr="00D10985">
              <w:rPr>
                <w:sz w:val="22"/>
                <w:szCs w:val="22"/>
              </w:rPr>
              <w:t>Droit international public, L3 droit</w:t>
            </w:r>
          </w:p>
        </w:tc>
      </w:tr>
      <w:tr w:rsidR="00C93B2F" w:rsidRPr="00D10985" w14:paraId="57C82320" w14:textId="77777777" w:rsidTr="00ED1143">
        <w:tc>
          <w:tcPr>
            <w:tcW w:w="1346" w:type="dxa"/>
          </w:tcPr>
          <w:p w14:paraId="0AE0AB64" w14:textId="77777777" w:rsidR="00C93B2F" w:rsidRPr="00D10985" w:rsidRDefault="00C93B2F" w:rsidP="00C93B2F">
            <w:pPr>
              <w:ind w:left="709" w:hanging="567"/>
              <w:jc w:val="both"/>
              <w:rPr>
                <w:b/>
                <w:sz w:val="22"/>
                <w:szCs w:val="22"/>
              </w:rPr>
            </w:pPr>
            <w:r w:rsidRPr="00D10985">
              <w:rPr>
                <w:b/>
                <w:sz w:val="22"/>
                <w:szCs w:val="22"/>
              </w:rPr>
              <w:t>2006-2007</w:t>
            </w:r>
          </w:p>
        </w:tc>
        <w:tc>
          <w:tcPr>
            <w:tcW w:w="7580" w:type="dxa"/>
          </w:tcPr>
          <w:p w14:paraId="681BD013" w14:textId="0C82CC41" w:rsidR="00C93B2F" w:rsidRPr="00D10985" w:rsidRDefault="00C93B2F" w:rsidP="00C93B2F">
            <w:pPr>
              <w:pStyle w:val="Corpsdetexte"/>
              <w:spacing w:after="0"/>
              <w:ind w:left="709" w:hanging="567"/>
              <w:jc w:val="both"/>
              <w:rPr>
                <w:b/>
                <w:sz w:val="22"/>
                <w:szCs w:val="22"/>
              </w:rPr>
            </w:pPr>
            <w:r w:rsidRPr="00D10985">
              <w:rPr>
                <w:sz w:val="22"/>
                <w:szCs w:val="22"/>
              </w:rPr>
              <w:t>Histoire des idées politiques, L1 droit</w:t>
            </w:r>
          </w:p>
          <w:p w14:paraId="0E0A6450" w14:textId="3D493A5D" w:rsidR="00C93B2F" w:rsidRPr="00D10985" w:rsidRDefault="00C93B2F" w:rsidP="00C93B2F">
            <w:pPr>
              <w:pStyle w:val="Corpsdetexte"/>
              <w:spacing w:after="0"/>
              <w:ind w:left="709" w:hanging="567"/>
              <w:jc w:val="both"/>
              <w:rPr>
                <w:b/>
                <w:sz w:val="22"/>
                <w:szCs w:val="22"/>
              </w:rPr>
            </w:pPr>
            <w:r w:rsidRPr="00D10985">
              <w:rPr>
                <w:sz w:val="22"/>
                <w:szCs w:val="22"/>
              </w:rPr>
              <w:t>Méthode des sciences sociales, L1 droit</w:t>
            </w:r>
          </w:p>
          <w:p w14:paraId="3FB70AC2" w14:textId="4CE355A8" w:rsidR="00C93B2F" w:rsidRPr="00D10985" w:rsidRDefault="00C93B2F" w:rsidP="00C93B2F">
            <w:pPr>
              <w:pStyle w:val="Corpsdetexte"/>
              <w:spacing w:after="0"/>
              <w:ind w:left="709" w:hanging="567"/>
              <w:jc w:val="both"/>
              <w:rPr>
                <w:b/>
                <w:sz w:val="22"/>
                <w:szCs w:val="22"/>
              </w:rPr>
            </w:pPr>
            <w:r w:rsidRPr="00D10985">
              <w:rPr>
                <w:sz w:val="22"/>
                <w:szCs w:val="22"/>
              </w:rPr>
              <w:t>Droits constitutionnels européens, L2 droit</w:t>
            </w:r>
          </w:p>
          <w:p w14:paraId="50AB5426" w14:textId="3EC53B7D" w:rsidR="00C93B2F" w:rsidRPr="0076706C" w:rsidRDefault="00C93B2F" w:rsidP="00C93B2F">
            <w:pPr>
              <w:pStyle w:val="Corpsdetexte"/>
              <w:spacing w:after="0"/>
              <w:ind w:left="709" w:hanging="567"/>
              <w:jc w:val="both"/>
              <w:rPr>
                <w:sz w:val="22"/>
                <w:szCs w:val="22"/>
              </w:rPr>
            </w:pPr>
            <w:r w:rsidRPr="00D10985">
              <w:rPr>
                <w:sz w:val="22"/>
                <w:szCs w:val="22"/>
              </w:rPr>
              <w:t>Sciences politiques, L3 droit</w:t>
            </w:r>
          </w:p>
        </w:tc>
      </w:tr>
      <w:tr w:rsidR="00C93B2F" w:rsidRPr="00D10985" w14:paraId="459900F3" w14:textId="77777777" w:rsidTr="00ED1143">
        <w:tc>
          <w:tcPr>
            <w:tcW w:w="1346" w:type="dxa"/>
          </w:tcPr>
          <w:p w14:paraId="33F85CFD" w14:textId="77777777" w:rsidR="00C93B2F" w:rsidRPr="00D10985" w:rsidRDefault="00C93B2F" w:rsidP="00C93B2F">
            <w:pPr>
              <w:ind w:left="709" w:hanging="567"/>
              <w:jc w:val="both"/>
              <w:rPr>
                <w:b/>
                <w:sz w:val="22"/>
                <w:szCs w:val="22"/>
              </w:rPr>
            </w:pPr>
            <w:r w:rsidRPr="00D10985">
              <w:rPr>
                <w:b/>
                <w:sz w:val="22"/>
                <w:szCs w:val="22"/>
              </w:rPr>
              <w:t>2005-2006</w:t>
            </w:r>
          </w:p>
        </w:tc>
        <w:tc>
          <w:tcPr>
            <w:tcW w:w="7580" w:type="dxa"/>
          </w:tcPr>
          <w:p w14:paraId="79342CEE" w14:textId="77777777" w:rsidR="00C93B2F" w:rsidRPr="00D10985" w:rsidRDefault="00C93B2F" w:rsidP="00C93B2F">
            <w:pPr>
              <w:pStyle w:val="Corpsdetexte"/>
              <w:spacing w:after="0"/>
              <w:ind w:left="709" w:hanging="567"/>
              <w:jc w:val="both"/>
              <w:rPr>
                <w:b/>
                <w:sz w:val="22"/>
                <w:szCs w:val="22"/>
              </w:rPr>
            </w:pPr>
            <w:r w:rsidRPr="00D10985">
              <w:rPr>
                <w:sz w:val="22"/>
                <w:szCs w:val="22"/>
              </w:rPr>
              <w:t>Histoire des idées politiques, L1 droit</w:t>
            </w:r>
          </w:p>
          <w:p w14:paraId="61AC96C7" w14:textId="77777777" w:rsidR="00C93B2F" w:rsidRPr="00D10985" w:rsidRDefault="00C93B2F" w:rsidP="00C93B2F">
            <w:pPr>
              <w:pStyle w:val="Corpsdetexte"/>
              <w:spacing w:after="0"/>
              <w:ind w:left="709" w:hanging="567"/>
              <w:jc w:val="both"/>
              <w:rPr>
                <w:b/>
                <w:sz w:val="22"/>
                <w:szCs w:val="22"/>
              </w:rPr>
            </w:pPr>
            <w:r w:rsidRPr="00D10985">
              <w:rPr>
                <w:sz w:val="22"/>
                <w:szCs w:val="22"/>
              </w:rPr>
              <w:t>Méthode des sciences sociales, L1 droit</w:t>
            </w:r>
          </w:p>
          <w:p w14:paraId="352134EC" w14:textId="77777777" w:rsidR="00C93B2F" w:rsidRPr="00D10985" w:rsidRDefault="00C93B2F" w:rsidP="00C93B2F">
            <w:pPr>
              <w:pStyle w:val="Corpsdetexte"/>
              <w:spacing w:after="0"/>
              <w:ind w:left="709" w:hanging="567"/>
              <w:jc w:val="both"/>
              <w:rPr>
                <w:b/>
                <w:sz w:val="22"/>
                <w:szCs w:val="22"/>
              </w:rPr>
            </w:pPr>
            <w:r w:rsidRPr="00D10985">
              <w:rPr>
                <w:sz w:val="22"/>
                <w:szCs w:val="22"/>
              </w:rPr>
              <w:t>Droits constitutionnels européens, L2 droit</w:t>
            </w:r>
          </w:p>
          <w:p w14:paraId="68DEC784" w14:textId="1B69A3FF" w:rsidR="00C93B2F" w:rsidRPr="0076706C" w:rsidRDefault="00C93B2F" w:rsidP="00C93B2F">
            <w:pPr>
              <w:pStyle w:val="Corpsdetexte"/>
              <w:spacing w:after="0"/>
              <w:ind w:left="709" w:hanging="567"/>
              <w:jc w:val="both"/>
              <w:rPr>
                <w:sz w:val="22"/>
                <w:szCs w:val="22"/>
              </w:rPr>
            </w:pPr>
            <w:r w:rsidRPr="00D10985">
              <w:rPr>
                <w:sz w:val="22"/>
                <w:szCs w:val="22"/>
              </w:rPr>
              <w:t>Sciences politiques, L3 droit</w:t>
            </w:r>
          </w:p>
        </w:tc>
      </w:tr>
      <w:tr w:rsidR="00C93B2F" w:rsidRPr="00D10985" w14:paraId="2A428EC6" w14:textId="77777777" w:rsidTr="00ED1143">
        <w:tc>
          <w:tcPr>
            <w:tcW w:w="1346" w:type="dxa"/>
          </w:tcPr>
          <w:p w14:paraId="19C636A2" w14:textId="77777777" w:rsidR="00C93B2F" w:rsidRPr="00D10985" w:rsidRDefault="00C93B2F" w:rsidP="00C93B2F">
            <w:pPr>
              <w:ind w:left="709" w:hanging="567"/>
              <w:jc w:val="both"/>
              <w:rPr>
                <w:b/>
                <w:sz w:val="22"/>
                <w:szCs w:val="22"/>
              </w:rPr>
            </w:pPr>
            <w:r w:rsidRPr="00D10985">
              <w:rPr>
                <w:b/>
                <w:sz w:val="22"/>
                <w:szCs w:val="22"/>
              </w:rPr>
              <w:t>2004-2005</w:t>
            </w:r>
          </w:p>
        </w:tc>
        <w:tc>
          <w:tcPr>
            <w:tcW w:w="7580" w:type="dxa"/>
          </w:tcPr>
          <w:p w14:paraId="642A9BD9" w14:textId="77A64E6B" w:rsidR="00C93B2F" w:rsidRPr="00D10985" w:rsidRDefault="00C93B2F" w:rsidP="00C93B2F">
            <w:pPr>
              <w:pStyle w:val="Corpsdetexte"/>
              <w:spacing w:after="0"/>
              <w:ind w:left="709" w:hanging="567"/>
              <w:jc w:val="both"/>
              <w:rPr>
                <w:b/>
                <w:sz w:val="22"/>
                <w:szCs w:val="22"/>
              </w:rPr>
            </w:pPr>
            <w:r w:rsidRPr="00D10985">
              <w:rPr>
                <w:sz w:val="22"/>
                <w:szCs w:val="22"/>
              </w:rPr>
              <w:t>Histoire des idées politiques, L1 droit</w:t>
            </w:r>
          </w:p>
          <w:p w14:paraId="51A9BA1C" w14:textId="201ECE42" w:rsidR="00C93B2F" w:rsidRPr="00D10985" w:rsidRDefault="00C93B2F" w:rsidP="00C93B2F">
            <w:pPr>
              <w:pStyle w:val="Corpsdetexte"/>
              <w:spacing w:after="0"/>
              <w:ind w:left="709" w:hanging="567"/>
              <w:jc w:val="both"/>
              <w:rPr>
                <w:b/>
                <w:sz w:val="22"/>
                <w:szCs w:val="22"/>
              </w:rPr>
            </w:pPr>
            <w:r w:rsidRPr="00D10985">
              <w:rPr>
                <w:sz w:val="22"/>
                <w:szCs w:val="22"/>
              </w:rPr>
              <w:t>Relations internationales, L1 droit</w:t>
            </w:r>
          </w:p>
          <w:p w14:paraId="77559BAF" w14:textId="171F00AD" w:rsidR="00C93B2F" w:rsidRPr="0076706C" w:rsidRDefault="00C93B2F" w:rsidP="00C93B2F">
            <w:pPr>
              <w:pStyle w:val="Corpsdetexte"/>
              <w:spacing w:after="0"/>
              <w:ind w:left="709" w:hanging="567"/>
              <w:jc w:val="both"/>
              <w:rPr>
                <w:sz w:val="22"/>
                <w:szCs w:val="22"/>
              </w:rPr>
            </w:pPr>
            <w:r w:rsidRPr="00D10985">
              <w:rPr>
                <w:sz w:val="22"/>
                <w:szCs w:val="22"/>
              </w:rPr>
              <w:t>Institutions administratives, première année de Capacité en droit</w:t>
            </w:r>
          </w:p>
        </w:tc>
      </w:tr>
      <w:tr w:rsidR="00C93B2F" w:rsidRPr="00D10985" w14:paraId="7E3E791E" w14:textId="77777777" w:rsidTr="00ED1143">
        <w:tc>
          <w:tcPr>
            <w:tcW w:w="1346" w:type="dxa"/>
          </w:tcPr>
          <w:p w14:paraId="566C01B1" w14:textId="77777777" w:rsidR="00C93B2F" w:rsidRPr="00D10985" w:rsidRDefault="00C93B2F" w:rsidP="00C93B2F">
            <w:pPr>
              <w:ind w:left="709" w:hanging="567"/>
              <w:jc w:val="both"/>
              <w:rPr>
                <w:b/>
                <w:sz w:val="22"/>
                <w:szCs w:val="22"/>
              </w:rPr>
            </w:pPr>
            <w:r w:rsidRPr="00D10985">
              <w:rPr>
                <w:b/>
                <w:sz w:val="22"/>
                <w:szCs w:val="22"/>
              </w:rPr>
              <w:t>2003-2004</w:t>
            </w:r>
          </w:p>
        </w:tc>
        <w:tc>
          <w:tcPr>
            <w:tcW w:w="7580" w:type="dxa"/>
          </w:tcPr>
          <w:p w14:paraId="0889D33F" w14:textId="1398E469" w:rsidR="00C93B2F" w:rsidRPr="00D10985" w:rsidRDefault="00C93B2F" w:rsidP="00C93B2F">
            <w:pPr>
              <w:pStyle w:val="Corpsdetexte"/>
              <w:spacing w:after="0"/>
              <w:ind w:left="709" w:hanging="567"/>
              <w:jc w:val="both"/>
              <w:rPr>
                <w:b/>
                <w:sz w:val="22"/>
                <w:szCs w:val="22"/>
              </w:rPr>
            </w:pPr>
            <w:r w:rsidRPr="00D10985">
              <w:rPr>
                <w:sz w:val="22"/>
                <w:szCs w:val="22"/>
              </w:rPr>
              <w:t>Histoire des idées politiques, L1 droit</w:t>
            </w:r>
          </w:p>
          <w:p w14:paraId="1F9DA7E3" w14:textId="4CFCBE57" w:rsidR="00C93B2F" w:rsidRPr="0076706C" w:rsidRDefault="00C93B2F" w:rsidP="00C93B2F">
            <w:pPr>
              <w:pStyle w:val="Corpsdetexte"/>
              <w:spacing w:after="0"/>
              <w:ind w:left="709" w:hanging="567"/>
              <w:jc w:val="both"/>
              <w:rPr>
                <w:sz w:val="22"/>
                <w:szCs w:val="22"/>
              </w:rPr>
            </w:pPr>
            <w:r w:rsidRPr="00D10985">
              <w:rPr>
                <w:sz w:val="22"/>
                <w:szCs w:val="22"/>
              </w:rPr>
              <w:t>Institutions administratives, première année de Capacité en droit</w:t>
            </w:r>
          </w:p>
        </w:tc>
      </w:tr>
      <w:tr w:rsidR="00C93B2F" w:rsidRPr="00D10985" w14:paraId="4037E575" w14:textId="77777777" w:rsidTr="00ED1143">
        <w:tc>
          <w:tcPr>
            <w:tcW w:w="1346" w:type="dxa"/>
          </w:tcPr>
          <w:p w14:paraId="3DB962F1" w14:textId="36590134" w:rsidR="00C93B2F" w:rsidRPr="00D10985" w:rsidRDefault="00C93B2F" w:rsidP="00C93B2F">
            <w:pPr>
              <w:ind w:left="709" w:hanging="567"/>
              <w:jc w:val="both"/>
              <w:rPr>
                <w:b/>
                <w:sz w:val="22"/>
                <w:szCs w:val="22"/>
              </w:rPr>
            </w:pPr>
            <w:r w:rsidRPr="00D10985">
              <w:rPr>
                <w:b/>
                <w:sz w:val="22"/>
                <w:szCs w:val="22"/>
              </w:rPr>
              <w:t>2000-2002</w:t>
            </w:r>
          </w:p>
        </w:tc>
        <w:tc>
          <w:tcPr>
            <w:tcW w:w="7580" w:type="dxa"/>
          </w:tcPr>
          <w:p w14:paraId="3396EE12" w14:textId="44FD85A4" w:rsidR="00C93B2F" w:rsidRPr="0076706C" w:rsidRDefault="00C93B2F" w:rsidP="00C93B2F">
            <w:pPr>
              <w:ind w:left="709" w:hanging="567"/>
              <w:jc w:val="both"/>
              <w:rPr>
                <w:bCs/>
                <w:sz w:val="22"/>
                <w:szCs w:val="22"/>
              </w:rPr>
            </w:pPr>
            <w:r w:rsidRPr="00D10985">
              <w:rPr>
                <w:bCs/>
                <w:sz w:val="22"/>
                <w:szCs w:val="22"/>
              </w:rPr>
              <w:t>Droit administratif, deuxième année de Capacité en droit</w:t>
            </w:r>
          </w:p>
        </w:tc>
      </w:tr>
    </w:tbl>
    <w:p w14:paraId="07B28E63" w14:textId="6181EDD2" w:rsidR="00997C08" w:rsidRDefault="00997C08" w:rsidP="00997C08">
      <w:pPr>
        <w:ind w:left="708" w:hanging="566"/>
        <w:rPr>
          <w:sz w:val="22"/>
          <w:szCs w:val="22"/>
        </w:rPr>
      </w:pPr>
    </w:p>
    <w:p w14:paraId="508D75B1" w14:textId="77777777" w:rsidR="000418A7" w:rsidRPr="00D10985" w:rsidRDefault="000418A7" w:rsidP="00997C08">
      <w:pPr>
        <w:ind w:left="708" w:hanging="566"/>
        <w:rPr>
          <w:sz w:val="22"/>
          <w:szCs w:val="22"/>
        </w:rPr>
      </w:pPr>
    </w:p>
    <w:p w14:paraId="680D244F" w14:textId="77777777" w:rsidR="00997C08" w:rsidRDefault="00997C08" w:rsidP="00997C08">
      <w:pPr>
        <w:pStyle w:val="Enum"/>
        <w:numPr>
          <w:ilvl w:val="0"/>
          <w:numId w:val="2"/>
        </w:numPr>
        <w:tabs>
          <w:tab w:val="clear" w:pos="360"/>
          <w:tab w:val="clear" w:pos="927"/>
          <w:tab w:val="left" w:pos="426"/>
        </w:tabs>
        <w:ind w:left="708" w:hanging="566"/>
        <w:rPr>
          <w:b/>
          <w:smallCaps/>
          <w:sz w:val="24"/>
          <w:u w:val="single"/>
        </w:rPr>
      </w:pPr>
      <w:r w:rsidRPr="006272A6">
        <w:rPr>
          <w:b/>
          <w:smallCaps/>
          <w:sz w:val="24"/>
          <w:u w:val="single"/>
        </w:rPr>
        <w:t>Travaux dirigés</w:t>
      </w:r>
    </w:p>
    <w:p w14:paraId="5B36DB51" w14:textId="77777777" w:rsidR="00997C08" w:rsidRPr="006272A6" w:rsidRDefault="00997C08" w:rsidP="00997C08">
      <w:pPr>
        <w:pStyle w:val="Enum"/>
        <w:tabs>
          <w:tab w:val="clear" w:pos="360"/>
          <w:tab w:val="left" w:pos="426"/>
        </w:tabs>
        <w:ind w:left="708" w:hanging="566"/>
        <w:rPr>
          <w:b/>
          <w:smallCaps/>
          <w:sz w:val="24"/>
          <w:u w:val="single"/>
        </w:rPr>
      </w:pPr>
    </w:p>
    <w:tbl>
      <w:tblPr>
        <w:tblW w:w="0" w:type="auto"/>
        <w:tblLayout w:type="fixed"/>
        <w:tblCellMar>
          <w:left w:w="70" w:type="dxa"/>
          <w:right w:w="70" w:type="dxa"/>
        </w:tblCellMar>
        <w:tblLook w:val="0000" w:firstRow="0" w:lastRow="0" w:firstColumn="0" w:lastColumn="0" w:noHBand="0" w:noVBand="0"/>
      </w:tblPr>
      <w:tblGrid>
        <w:gridCol w:w="1346"/>
        <w:gridCol w:w="7580"/>
      </w:tblGrid>
      <w:tr w:rsidR="00997C08" w14:paraId="20A0B453" w14:textId="77777777" w:rsidTr="00ED1143">
        <w:tc>
          <w:tcPr>
            <w:tcW w:w="1346" w:type="dxa"/>
          </w:tcPr>
          <w:p w14:paraId="62888C7D" w14:textId="77777777" w:rsidR="00997C08" w:rsidRPr="00D10985" w:rsidRDefault="00997C08" w:rsidP="00ED1143">
            <w:pPr>
              <w:ind w:left="708" w:hanging="566"/>
              <w:rPr>
                <w:b/>
                <w:sz w:val="22"/>
                <w:szCs w:val="22"/>
              </w:rPr>
            </w:pPr>
            <w:r w:rsidRPr="00D10985">
              <w:rPr>
                <w:b/>
                <w:sz w:val="22"/>
                <w:szCs w:val="22"/>
              </w:rPr>
              <w:t>2005-2006</w:t>
            </w:r>
          </w:p>
        </w:tc>
        <w:tc>
          <w:tcPr>
            <w:tcW w:w="7580" w:type="dxa"/>
          </w:tcPr>
          <w:p w14:paraId="2B827DFD" w14:textId="764D45C0" w:rsidR="00997C08" w:rsidRPr="00D10985" w:rsidRDefault="00997C08" w:rsidP="009D753A">
            <w:pPr>
              <w:pStyle w:val="Corpsdetexte"/>
              <w:spacing w:after="0"/>
              <w:ind w:left="709" w:hanging="567"/>
              <w:jc w:val="both"/>
              <w:rPr>
                <w:sz w:val="22"/>
                <w:szCs w:val="22"/>
              </w:rPr>
            </w:pPr>
            <w:r w:rsidRPr="00D10985">
              <w:rPr>
                <w:sz w:val="22"/>
                <w:szCs w:val="22"/>
              </w:rPr>
              <w:t>Droit constitutionnel, Première année de Licence</w:t>
            </w:r>
          </w:p>
          <w:p w14:paraId="465E0989" w14:textId="2471EF75" w:rsidR="00997C08" w:rsidRPr="00D10985" w:rsidRDefault="00997C08" w:rsidP="0076706C">
            <w:pPr>
              <w:pStyle w:val="Corpsdetexte"/>
              <w:spacing w:after="0"/>
              <w:ind w:left="709" w:hanging="567"/>
              <w:jc w:val="both"/>
              <w:rPr>
                <w:sz w:val="22"/>
                <w:szCs w:val="22"/>
              </w:rPr>
            </w:pPr>
            <w:r w:rsidRPr="00D10985">
              <w:rPr>
                <w:sz w:val="22"/>
                <w:szCs w:val="22"/>
              </w:rPr>
              <w:t>Droits constitutionnels européens, Deuxième année de Licence</w:t>
            </w:r>
          </w:p>
        </w:tc>
      </w:tr>
      <w:tr w:rsidR="00997C08" w14:paraId="64FF0C95" w14:textId="77777777" w:rsidTr="00ED1143">
        <w:tc>
          <w:tcPr>
            <w:tcW w:w="1346" w:type="dxa"/>
          </w:tcPr>
          <w:p w14:paraId="503288AD" w14:textId="244CC5C4" w:rsidR="00997C08" w:rsidRPr="00D10985" w:rsidRDefault="00997C08" w:rsidP="00ED1143">
            <w:pPr>
              <w:ind w:left="708" w:hanging="566"/>
              <w:rPr>
                <w:b/>
                <w:sz w:val="22"/>
                <w:szCs w:val="22"/>
              </w:rPr>
            </w:pPr>
            <w:r w:rsidRPr="00D10985">
              <w:rPr>
                <w:b/>
                <w:sz w:val="22"/>
                <w:szCs w:val="22"/>
              </w:rPr>
              <w:t>200</w:t>
            </w:r>
            <w:r w:rsidR="00571A10" w:rsidRPr="00D10985">
              <w:rPr>
                <w:b/>
                <w:sz w:val="22"/>
                <w:szCs w:val="22"/>
              </w:rPr>
              <w:t>3</w:t>
            </w:r>
            <w:r w:rsidRPr="00D10985">
              <w:rPr>
                <w:b/>
                <w:sz w:val="22"/>
                <w:szCs w:val="22"/>
              </w:rPr>
              <w:t>-2005</w:t>
            </w:r>
          </w:p>
        </w:tc>
        <w:tc>
          <w:tcPr>
            <w:tcW w:w="7580" w:type="dxa"/>
          </w:tcPr>
          <w:p w14:paraId="799BB1C0" w14:textId="41FC0EAE" w:rsidR="00997C08" w:rsidRPr="00D10985" w:rsidRDefault="00997C08" w:rsidP="0076706C">
            <w:pPr>
              <w:pStyle w:val="Corpsdetexte"/>
              <w:spacing w:after="0"/>
              <w:ind w:left="709" w:hanging="567"/>
              <w:jc w:val="both"/>
              <w:rPr>
                <w:sz w:val="22"/>
                <w:szCs w:val="22"/>
              </w:rPr>
            </w:pPr>
            <w:r w:rsidRPr="00D10985">
              <w:rPr>
                <w:sz w:val="22"/>
                <w:szCs w:val="22"/>
              </w:rPr>
              <w:t>Droit constitutionnel, Première année de Licence</w:t>
            </w:r>
          </w:p>
        </w:tc>
      </w:tr>
      <w:tr w:rsidR="00997C08" w14:paraId="16265D01" w14:textId="77777777" w:rsidTr="00ED1143">
        <w:tc>
          <w:tcPr>
            <w:tcW w:w="1346" w:type="dxa"/>
          </w:tcPr>
          <w:p w14:paraId="08912897" w14:textId="77777777" w:rsidR="00997C08" w:rsidRPr="00D10985" w:rsidRDefault="00997C08" w:rsidP="00ED1143">
            <w:pPr>
              <w:ind w:left="708" w:hanging="566"/>
              <w:rPr>
                <w:b/>
                <w:sz w:val="22"/>
                <w:szCs w:val="22"/>
              </w:rPr>
            </w:pPr>
            <w:r w:rsidRPr="00D10985">
              <w:rPr>
                <w:b/>
                <w:sz w:val="22"/>
                <w:szCs w:val="22"/>
              </w:rPr>
              <w:t>2001-2002</w:t>
            </w:r>
          </w:p>
        </w:tc>
        <w:tc>
          <w:tcPr>
            <w:tcW w:w="7580" w:type="dxa"/>
          </w:tcPr>
          <w:p w14:paraId="43CEDAC2" w14:textId="02999B35" w:rsidR="00997C08" w:rsidRPr="00D10985" w:rsidRDefault="00997C08" w:rsidP="005256B0">
            <w:pPr>
              <w:pStyle w:val="Corpsdetexte"/>
              <w:spacing w:after="0"/>
              <w:ind w:left="709" w:hanging="567"/>
              <w:jc w:val="both"/>
              <w:rPr>
                <w:sz w:val="22"/>
                <w:szCs w:val="22"/>
              </w:rPr>
            </w:pPr>
            <w:r w:rsidRPr="00D10985">
              <w:rPr>
                <w:sz w:val="22"/>
                <w:szCs w:val="22"/>
              </w:rPr>
              <w:t>Droit constitutionnel, D.E.U.G. 1</w:t>
            </w:r>
            <w:r w:rsidRPr="005256B0">
              <w:rPr>
                <w:sz w:val="22"/>
                <w:szCs w:val="22"/>
              </w:rPr>
              <w:t>ère</w:t>
            </w:r>
            <w:r w:rsidRPr="00D10985">
              <w:rPr>
                <w:sz w:val="22"/>
                <w:szCs w:val="22"/>
              </w:rPr>
              <w:t xml:space="preserve"> année</w:t>
            </w:r>
          </w:p>
          <w:p w14:paraId="4C8E9CE8" w14:textId="7DCC055F" w:rsidR="00997C08" w:rsidRPr="00D10985" w:rsidRDefault="00997C08" w:rsidP="0076706C">
            <w:pPr>
              <w:pStyle w:val="Corpsdetexte"/>
              <w:spacing w:after="0"/>
              <w:ind w:left="709" w:hanging="567"/>
              <w:jc w:val="both"/>
              <w:rPr>
                <w:sz w:val="22"/>
                <w:szCs w:val="22"/>
              </w:rPr>
            </w:pPr>
            <w:r w:rsidRPr="00D10985">
              <w:rPr>
                <w:sz w:val="22"/>
                <w:szCs w:val="22"/>
              </w:rPr>
              <w:t>Droit administratif, D.E.U.G. 2</w:t>
            </w:r>
            <w:r w:rsidRPr="005256B0">
              <w:rPr>
                <w:sz w:val="22"/>
                <w:szCs w:val="22"/>
              </w:rPr>
              <w:t>ème</w:t>
            </w:r>
            <w:r w:rsidRPr="00D10985">
              <w:rPr>
                <w:sz w:val="22"/>
                <w:szCs w:val="22"/>
              </w:rPr>
              <w:t xml:space="preserve"> année</w:t>
            </w:r>
          </w:p>
        </w:tc>
      </w:tr>
      <w:tr w:rsidR="00997C08" w14:paraId="01F93435" w14:textId="77777777" w:rsidTr="00ED1143">
        <w:tc>
          <w:tcPr>
            <w:tcW w:w="1346" w:type="dxa"/>
          </w:tcPr>
          <w:p w14:paraId="58CAB858" w14:textId="77777777" w:rsidR="00997C08" w:rsidRPr="00D10985" w:rsidRDefault="00997C08" w:rsidP="00ED1143">
            <w:pPr>
              <w:ind w:left="708" w:hanging="566"/>
              <w:rPr>
                <w:b/>
                <w:sz w:val="22"/>
                <w:szCs w:val="22"/>
              </w:rPr>
            </w:pPr>
            <w:r w:rsidRPr="00D10985">
              <w:rPr>
                <w:b/>
                <w:sz w:val="22"/>
                <w:szCs w:val="22"/>
              </w:rPr>
              <w:t>2000-2001</w:t>
            </w:r>
          </w:p>
        </w:tc>
        <w:tc>
          <w:tcPr>
            <w:tcW w:w="7580" w:type="dxa"/>
          </w:tcPr>
          <w:p w14:paraId="740EDEA8" w14:textId="52950B28" w:rsidR="00997C08" w:rsidRPr="00D10985" w:rsidRDefault="00997C08" w:rsidP="005256B0">
            <w:pPr>
              <w:pStyle w:val="Corpsdetexte"/>
              <w:spacing w:after="0"/>
              <w:ind w:left="709" w:hanging="567"/>
              <w:jc w:val="both"/>
              <w:rPr>
                <w:sz w:val="22"/>
                <w:szCs w:val="22"/>
              </w:rPr>
            </w:pPr>
            <w:r w:rsidRPr="00D10985">
              <w:rPr>
                <w:sz w:val="22"/>
                <w:szCs w:val="22"/>
              </w:rPr>
              <w:t>Droit constitutionnel comparé, Maîtrise en droit public</w:t>
            </w:r>
          </w:p>
          <w:p w14:paraId="5F1D4BFE" w14:textId="16F6F763" w:rsidR="00997C08" w:rsidRPr="00D10985" w:rsidRDefault="00997C08" w:rsidP="0076706C">
            <w:pPr>
              <w:pStyle w:val="Corpsdetexte"/>
              <w:spacing w:after="0"/>
              <w:ind w:left="709" w:hanging="567"/>
              <w:jc w:val="both"/>
              <w:rPr>
                <w:sz w:val="22"/>
                <w:szCs w:val="22"/>
              </w:rPr>
            </w:pPr>
            <w:r w:rsidRPr="00D10985">
              <w:rPr>
                <w:sz w:val="22"/>
                <w:szCs w:val="22"/>
              </w:rPr>
              <w:t>Introduction et méthodologie, D.E.U.G. 1</w:t>
            </w:r>
            <w:r w:rsidRPr="005256B0">
              <w:rPr>
                <w:sz w:val="22"/>
                <w:szCs w:val="22"/>
              </w:rPr>
              <w:t>ère</w:t>
            </w:r>
            <w:r w:rsidRPr="00D10985">
              <w:rPr>
                <w:sz w:val="22"/>
                <w:szCs w:val="22"/>
              </w:rPr>
              <w:t xml:space="preserve"> année</w:t>
            </w:r>
          </w:p>
        </w:tc>
      </w:tr>
      <w:tr w:rsidR="00997C08" w14:paraId="3ED88548" w14:textId="77777777" w:rsidTr="00ED1143">
        <w:tc>
          <w:tcPr>
            <w:tcW w:w="1346" w:type="dxa"/>
          </w:tcPr>
          <w:p w14:paraId="50547C11" w14:textId="77777777" w:rsidR="00997C08" w:rsidRPr="00D10985" w:rsidRDefault="00997C08" w:rsidP="00ED1143">
            <w:pPr>
              <w:ind w:left="708" w:hanging="566"/>
              <w:rPr>
                <w:b/>
                <w:sz w:val="22"/>
                <w:szCs w:val="22"/>
              </w:rPr>
            </w:pPr>
            <w:r w:rsidRPr="00D10985">
              <w:rPr>
                <w:b/>
                <w:sz w:val="22"/>
                <w:szCs w:val="22"/>
              </w:rPr>
              <w:t>1999-2000</w:t>
            </w:r>
          </w:p>
        </w:tc>
        <w:tc>
          <w:tcPr>
            <w:tcW w:w="7580" w:type="dxa"/>
          </w:tcPr>
          <w:p w14:paraId="2F2F262E" w14:textId="1B7D5DC5" w:rsidR="00997C08" w:rsidRPr="00D10985" w:rsidRDefault="00997C08" w:rsidP="0076706C">
            <w:pPr>
              <w:pStyle w:val="Corpsdetexte"/>
              <w:spacing w:after="0"/>
              <w:ind w:left="709" w:hanging="567"/>
              <w:jc w:val="both"/>
              <w:rPr>
                <w:sz w:val="22"/>
                <w:szCs w:val="22"/>
              </w:rPr>
            </w:pPr>
            <w:r w:rsidRPr="00D10985">
              <w:rPr>
                <w:sz w:val="22"/>
                <w:szCs w:val="22"/>
              </w:rPr>
              <w:t>Droit constitutionnel comparé, Maîtrise en droit public</w:t>
            </w:r>
          </w:p>
        </w:tc>
      </w:tr>
      <w:tr w:rsidR="00997C08" w14:paraId="792445C3" w14:textId="77777777" w:rsidTr="00ED1143">
        <w:tc>
          <w:tcPr>
            <w:tcW w:w="1346" w:type="dxa"/>
          </w:tcPr>
          <w:p w14:paraId="137DFB71" w14:textId="7A0AFD5D" w:rsidR="00997C08" w:rsidRPr="00D10985" w:rsidRDefault="00997C08" w:rsidP="00ED1143">
            <w:pPr>
              <w:ind w:left="708" w:hanging="566"/>
              <w:rPr>
                <w:b/>
                <w:sz w:val="22"/>
                <w:szCs w:val="22"/>
              </w:rPr>
            </w:pPr>
            <w:r w:rsidRPr="00D10985">
              <w:rPr>
                <w:b/>
                <w:sz w:val="22"/>
                <w:szCs w:val="22"/>
              </w:rPr>
              <w:t>199</w:t>
            </w:r>
            <w:r w:rsidR="00571A10" w:rsidRPr="00D10985">
              <w:rPr>
                <w:b/>
                <w:sz w:val="22"/>
                <w:szCs w:val="22"/>
              </w:rPr>
              <w:t>7</w:t>
            </w:r>
            <w:r w:rsidRPr="00D10985">
              <w:rPr>
                <w:b/>
                <w:sz w:val="22"/>
                <w:szCs w:val="22"/>
              </w:rPr>
              <w:t>-1999</w:t>
            </w:r>
          </w:p>
        </w:tc>
        <w:tc>
          <w:tcPr>
            <w:tcW w:w="7580" w:type="dxa"/>
          </w:tcPr>
          <w:p w14:paraId="6323E12F" w14:textId="1B3A085E" w:rsidR="00997C08" w:rsidRPr="00D10985" w:rsidRDefault="00997C08" w:rsidP="005256B0">
            <w:pPr>
              <w:pStyle w:val="Corpsdetexte"/>
              <w:spacing w:after="0"/>
              <w:ind w:left="709" w:hanging="567"/>
              <w:jc w:val="both"/>
              <w:rPr>
                <w:sz w:val="22"/>
                <w:szCs w:val="22"/>
              </w:rPr>
            </w:pPr>
            <w:r w:rsidRPr="00D10985">
              <w:rPr>
                <w:sz w:val="22"/>
                <w:szCs w:val="22"/>
              </w:rPr>
              <w:t>Droit international publi</w:t>
            </w:r>
            <w:r w:rsidR="001B6901">
              <w:rPr>
                <w:sz w:val="22"/>
                <w:szCs w:val="22"/>
              </w:rPr>
              <w:t>c</w:t>
            </w:r>
            <w:r w:rsidRPr="00D10985">
              <w:rPr>
                <w:sz w:val="22"/>
                <w:szCs w:val="22"/>
              </w:rPr>
              <w:t>, Licence en droit</w:t>
            </w:r>
          </w:p>
          <w:p w14:paraId="1CDA2E05" w14:textId="33830903" w:rsidR="00997C08" w:rsidRPr="00D10985" w:rsidRDefault="00997C08" w:rsidP="0076706C">
            <w:pPr>
              <w:pStyle w:val="Corpsdetexte"/>
              <w:spacing w:after="0"/>
              <w:ind w:left="709" w:hanging="567"/>
              <w:jc w:val="both"/>
              <w:rPr>
                <w:sz w:val="22"/>
                <w:szCs w:val="22"/>
              </w:rPr>
            </w:pPr>
            <w:r w:rsidRPr="00D10985">
              <w:rPr>
                <w:sz w:val="22"/>
                <w:szCs w:val="22"/>
              </w:rPr>
              <w:t>Relations internationale</w:t>
            </w:r>
            <w:r w:rsidR="001B6901">
              <w:rPr>
                <w:sz w:val="22"/>
                <w:szCs w:val="22"/>
              </w:rPr>
              <w:t>s</w:t>
            </w:r>
            <w:r w:rsidRPr="00D10985">
              <w:rPr>
                <w:sz w:val="22"/>
                <w:szCs w:val="22"/>
              </w:rPr>
              <w:t>, Maîtrise en droit public</w:t>
            </w:r>
          </w:p>
        </w:tc>
      </w:tr>
    </w:tbl>
    <w:p w14:paraId="5D3A3A34" w14:textId="77777777" w:rsidR="00997C08" w:rsidRPr="002B680E" w:rsidRDefault="00997C08" w:rsidP="00571A10">
      <w:pPr>
        <w:pStyle w:val="Enum"/>
        <w:tabs>
          <w:tab w:val="clear" w:pos="360"/>
          <w:tab w:val="left" w:pos="621"/>
        </w:tabs>
        <w:ind w:left="0" w:firstLine="0"/>
        <w:rPr>
          <w:rFonts w:ascii="Times New Roman" w:hAnsi="Times New Roman"/>
          <w:sz w:val="24"/>
        </w:rPr>
      </w:pPr>
    </w:p>
    <w:tbl>
      <w:tblPr>
        <w:tblW w:w="0" w:type="auto"/>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8927"/>
      </w:tblGrid>
      <w:tr w:rsidR="00997C08" w14:paraId="7927E2FB" w14:textId="77777777" w:rsidTr="00ED1143">
        <w:tc>
          <w:tcPr>
            <w:tcW w:w="8927" w:type="dxa"/>
          </w:tcPr>
          <w:p w14:paraId="1DD7C186" w14:textId="77777777" w:rsidR="00997C08" w:rsidRDefault="00997C08" w:rsidP="00ED1143">
            <w:pPr>
              <w:pStyle w:val="Titre1"/>
              <w:ind w:left="708" w:hanging="566"/>
              <w:jc w:val="left"/>
              <w:rPr>
                <w:sz w:val="32"/>
                <w:lang w:val="fr-FR"/>
              </w:rPr>
            </w:pPr>
            <w:r>
              <w:rPr>
                <w:sz w:val="32"/>
                <w:lang w:val="fr-FR"/>
              </w:rPr>
              <w:lastRenderedPageBreak/>
              <w:t>Langues</w:t>
            </w:r>
          </w:p>
        </w:tc>
      </w:tr>
    </w:tbl>
    <w:p w14:paraId="0A3BA4F5" w14:textId="77777777" w:rsidR="00997C08" w:rsidRDefault="00997C08" w:rsidP="00997C08">
      <w:pPr>
        <w:ind w:left="708" w:hanging="566"/>
      </w:pPr>
    </w:p>
    <w:p w14:paraId="2D340287" w14:textId="77777777" w:rsidR="00997C08" w:rsidRDefault="00997C08" w:rsidP="00997C08">
      <w:pPr>
        <w:ind w:left="708" w:hanging="566"/>
      </w:pPr>
    </w:p>
    <w:p w14:paraId="3F51BF5F" w14:textId="77777777" w:rsidR="00997C08" w:rsidRPr="007B1ED9" w:rsidRDefault="00997C08" w:rsidP="00997C08">
      <w:pPr>
        <w:numPr>
          <w:ilvl w:val="0"/>
          <w:numId w:val="3"/>
        </w:numPr>
        <w:tabs>
          <w:tab w:val="clear" w:pos="927"/>
          <w:tab w:val="num" w:pos="0"/>
        </w:tabs>
        <w:ind w:left="708" w:hanging="566"/>
        <w:jc w:val="both"/>
        <w:rPr>
          <w:b/>
        </w:rPr>
      </w:pPr>
      <w:r>
        <w:rPr>
          <w:b/>
        </w:rPr>
        <w:t>I</w:t>
      </w:r>
      <w:r w:rsidRPr="00EA64E7">
        <w:rPr>
          <w:b/>
        </w:rPr>
        <w:t xml:space="preserve">talien </w:t>
      </w:r>
      <w:r>
        <w:t>Lu, écrit, parlé</w:t>
      </w:r>
    </w:p>
    <w:p w14:paraId="3E27808B" w14:textId="77777777" w:rsidR="00997C08" w:rsidRPr="002E1309" w:rsidRDefault="00997C08" w:rsidP="00377794">
      <w:pPr>
        <w:jc w:val="both"/>
        <w:rPr>
          <w:b/>
        </w:rPr>
      </w:pPr>
    </w:p>
    <w:p w14:paraId="0C7B36F5" w14:textId="77777777" w:rsidR="00997C08" w:rsidRPr="002E1309" w:rsidRDefault="00997C08" w:rsidP="00997C08">
      <w:pPr>
        <w:numPr>
          <w:ilvl w:val="0"/>
          <w:numId w:val="3"/>
        </w:numPr>
        <w:tabs>
          <w:tab w:val="clear" w:pos="927"/>
          <w:tab w:val="num" w:pos="0"/>
        </w:tabs>
        <w:ind w:left="708" w:hanging="566"/>
        <w:jc w:val="both"/>
        <w:rPr>
          <w:b/>
        </w:rPr>
      </w:pPr>
      <w:r>
        <w:rPr>
          <w:b/>
        </w:rPr>
        <w:t xml:space="preserve">Anglais </w:t>
      </w:r>
      <w:r>
        <w:t>intermédiaire</w:t>
      </w:r>
    </w:p>
    <w:p w14:paraId="6DF7FC0A" w14:textId="77777777" w:rsidR="00997C08" w:rsidRDefault="00997C08" w:rsidP="00997C08">
      <w:pPr>
        <w:ind w:left="708"/>
        <w:jc w:val="both"/>
        <w:rPr>
          <w:b/>
        </w:rPr>
      </w:pPr>
    </w:p>
    <w:p w14:paraId="5D8CFDD2" w14:textId="77777777" w:rsidR="00997C08" w:rsidRPr="002B680E" w:rsidRDefault="00997C08" w:rsidP="00997C08">
      <w:pPr>
        <w:numPr>
          <w:ilvl w:val="0"/>
          <w:numId w:val="3"/>
        </w:numPr>
        <w:tabs>
          <w:tab w:val="clear" w:pos="927"/>
          <w:tab w:val="num" w:pos="0"/>
        </w:tabs>
        <w:ind w:left="708" w:hanging="566"/>
        <w:jc w:val="both"/>
        <w:rPr>
          <w:b/>
        </w:rPr>
      </w:pPr>
      <w:r w:rsidRPr="009F519A">
        <w:rPr>
          <w:b/>
        </w:rPr>
        <w:t xml:space="preserve">Allemand </w:t>
      </w:r>
      <w:r>
        <w:t>Scolaire</w:t>
      </w:r>
    </w:p>
    <w:p w14:paraId="3D84314E" w14:textId="175C4E0A" w:rsidR="00873429" w:rsidRPr="00997C08" w:rsidRDefault="00873429" w:rsidP="00997C08"/>
    <w:sectPr w:rsidR="00873429" w:rsidRPr="00997C08" w:rsidSect="00873429">
      <w:footerReference w:type="default" r:id="rId13"/>
      <w:pgSz w:w="11906" w:h="16838" w:code="9"/>
      <w:pgMar w:top="1418" w:right="1418" w:bottom="1418" w:left="141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4CEFF" w14:textId="77777777" w:rsidR="00712869" w:rsidRDefault="00712869">
      <w:r>
        <w:separator/>
      </w:r>
    </w:p>
  </w:endnote>
  <w:endnote w:type="continuationSeparator" w:id="0">
    <w:p w14:paraId="118C6494" w14:textId="77777777" w:rsidR="00712869" w:rsidRDefault="0071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Bradley Hand">
    <w:panose1 w:val="00000700000000000000"/>
    <w:charset w:val="4D"/>
    <w:family w:val="auto"/>
    <w:pitch w:val="variable"/>
    <w:sig w:usb0="800000FF"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PT Sans">
    <w:panose1 w:val="020B0503020203020204"/>
    <w:charset w:val="4D"/>
    <w:family w:val="swiss"/>
    <w:pitch w:val="variable"/>
    <w:sig w:usb0="A00002EF" w:usb1="5000204B" w:usb2="00000000" w:usb3="00000000" w:csb0="00000097" w:csb1="00000000"/>
  </w:font>
  <w:font w:name="Trebuchet MS">
    <w:panose1 w:val="020B0603020202020204"/>
    <w:charset w:val="00"/>
    <w:family w:val="swiss"/>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894992"/>
      <w:docPartObj>
        <w:docPartGallery w:val="Page Numbers (Bottom of Page)"/>
        <w:docPartUnique/>
      </w:docPartObj>
    </w:sdtPr>
    <w:sdtEndPr/>
    <w:sdtContent>
      <w:p w14:paraId="31B3AF04" w14:textId="77777777" w:rsidR="00873429" w:rsidRDefault="00386114">
        <w:pPr>
          <w:pStyle w:val="Pieddepage"/>
          <w:jc w:val="right"/>
        </w:pPr>
        <w:r>
          <w:fldChar w:fldCharType="begin"/>
        </w:r>
        <w:r>
          <w:instrText>PAGE   \* MERGEFORMAT</w:instrText>
        </w:r>
        <w:r>
          <w:fldChar w:fldCharType="separate"/>
        </w:r>
        <w:r>
          <w:rPr>
            <w:noProof/>
          </w:rPr>
          <w:t>5</w:t>
        </w:r>
        <w:r>
          <w:fldChar w:fldCharType="end"/>
        </w:r>
      </w:p>
    </w:sdtContent>
  </w:sdt>
  <w:p w14:paraId="554DF98E" w14:textId="77777777" w:rsidR="00873429" w:rsidRDefault="00873429">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3756F" w14:textId="77777777" w:rsidR="00712869" w:rsidRDefault="00712869">
      <w:r>
        <w:separator/>
      </w:r>
    </w:p>
  </w:footnote>
  <w:footnote w:type="continuationSeparator" w:id="0">
    <w:p w14:paraId="0B5F5C2C" w14:textId="77777777" w:rsidR="00712869" w:rsidRDefault="00712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8701D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9E125C5"/>
    <w:multiLevelType w:val="singleLevel"/>
    <w:tmpl w:val="47F29CAC"/>
    <w:lvl w:ilvl="0">
      <w:numFmt w:val="bullet"/>
      <w:lvlText w:val=""/>
      <w:lvlJc w:val="left"/>
      <w:pPr>
        <w:tabs>
          <w:tab w:val="num" w:pos="927"/>
        </w:tabs>
        <w:ind w:left="927" w:hanging="360"/>
      </w:pPr>
      <w:rPr>
        <w:rFonts w:ascii="Wingdings" w:hAnsi="Wingdings" w:hint="default"/>
      </w:rPr>
    </w:lvl>
  </w:abstractNum>
  <w:abstractNum w:abstractNumId="2" w15:restartNumberingAfterBreak="0">
    <w:nsid w:val="0CFD01A9"/>
    <w:multiLevelType w:val="multilevel"/>
    <w:tmpl w:val="A3C683C2"/>
    <w:lvl w:ilvl="0">
      <w:start w:val="2001"/>
      <w:numFmt w:val="decimal"/>
      <w:lvlText w:val="%1"/>
      <w:lvlJc w:val="left"/>
      <w:pPr>
        <w:ind w:left="1035" w:hanging="1035"/>
      </w:pPr>
      <w:rPr>
        <w:rFonts w:hint="default"/>
      </w:rPr>
    </w:lvl>
    <w:lvl w:ilvl="1">
      <w:start w:val="2002"/>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20575D"/>
    <w:multiLevelType w:val="singleLevel"/>
    <w:tmpl w:val="47F29CAC"/>
    <w:lvl w:ilvl="0">
      <w:numFmt w:val="bullet"/>
      <w:lvlText w:val=""/>
      <w:lvlJc w:val="left"/>
      <w:pPr>
        <w:tabs>
          <w:tab w:val="num" w:pos="927"/>
        </w:tabs>
        <w:ind w:left="927" w:hanging="360"/>
      </w:pPr>
      <w:rPr>
        <w:rFonts w:ascii="Wingdings" w:hAnsi="Wingdings" w:hint="default"/>
      </w:rPr>
    </w:lvl>
  </w:abstractNum>
  <w:abstractNum w:abstractNumId="4" w15:restartNumberingAfterBreak="0">
    <w:nsid w:val="41AA5277"/>
    <w:multiLevelType w:val="hybridMultilevel"/>
    <w:tmpl w:val="BB10E76E"/>
    <w:lvl w:ilvl="0" w:tplc="040C0009">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15:restartNumberingAfterBreak="0">
    <w:nsid w:val="45593CE4"/>
    <w:multiLevelType w:val="multilevel"/>
    <w:tmpl w:val="5CE06CA2"/>
    <w:lvl w:ilvl="0">
      <w:start w:val="2000"/>
      <w:numFmt w:val="decimal"/>
      <w:lvlText w:val="%1"/>
      <w:lvlJc w:val="left"/>
      <w:pPr>
        <w:ind w:left="1035" w:hanging="1035"/>
      </w:pPr>
      <w:rPr>
        <w:rFonts w:hint="default"/>
      </w:rPr>
    </w:lvl>
    <w:lvl w:ilvl="1">
      <w:start w:val="200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1F7D1D"/>
    <w:multiLevelType w:val="multilevel"/>
    <w:tmpl w:val="3E2C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0612BE"/>
    <w:multiLevelType w:val="multilevel"/>
    <w:tmpl w:val="49F2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55394C"/>
    <w:multiLevelType w:val="multilevel"/>
    <w:tmpl w:val="96F4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F15F01"/>
    <w:multiLevelType w:val="hybridMultilevel"/>
    <w:tmpl w:val="F5C40766"/>
    <w:lvl w:ilvl="0" w:tplc="29202836">
      <w:start w:val="1"/>
      <w:numFmt w:val="decimal"/>
      <w:lvlText w:val="%1."/>
      <w:lvlJc w:val="left"/>
      <w:pPr>
        <w:ind w:left="1068" w:hanging="360"/>
      </w:pPr>
      <w:rPr>
        <w:rFonts w:hint="default"/>
        <w:b w:val="0"/>
        <w:i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69496CF7"/>
    <w:multiLevelType w:val="multilevel"/>
    <w:tmpl w:val="254C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58341E"/>
    <w:multiLevelType w:val="hybridMultilevel"/>
    <w:tmpl w:val="B9FA2EBA"/>
    <w:lvl w:ilvl="0" w:tplc="491AB712">
      <w:start w:val="2015"/>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77210D93"/>
    <w:multiLevelType w:val="hybridMultilevel"/>
    <w:tmpl w:val="69E4DE72"/>
    <w:lvl w:ilvl="0" w:tplc="6BA6228C">
      <w:start w:val="1"/>
      <w:numFmt w:val="decimal"/>
      <w:lvlText w:val="%1."/>
      <w:lvlJc w:val="left"/>
      <w:pPr>
        <w:ind w:left="1055" w:hanging="360"/>
      </w:pPr>
      <w:rPr>
        <w:rFonts w:ascii="Garamond" w:hAnsi="Garamond" w:hint="default"/>
        <w:b/>
        <w:i w:val="0"/>
        <w:sz w:val="26"/>
        <w:szCs w:val="26"/>
      </w:rPr>
    </w:lvl>
    <w:lvl w:ilvl="1" w:tplc="040C0019" w:tentative="1">
      <w:start w:val="1"/>
      <w:numFmt w:val="lowerLetter"/>
      <w:lvlText w:val="%2."/>
      <w:lvlJc w:val="left"/>
      <w:pPr>
        <w:ind w:left="1775" w:hanging="360"/>
      </w:pPr>
    </w:lvl>
    <w:lvl w:ilvl="2" w:tplc="040C001B" w:tentative="1">
      <w:start w:val="1"/>
      <w:numFmt w:val="lowerRoman"/>
      <w:lvlText w:val="%3."/>
      <w:lvlJc w:val="right"/>
      <w:pPr>
        <w:ind w:left="2495" w:hanging="180"/>
      </w:pPr>
    </w:lvl>
    <w:lvl w:ilvl="3" w:tplc="040C000F" w:tentative="1">
      <w:start w:val="1"/>
      <w:numFmt w:val="decimal"/>
      <w:lvlText w:val="%4."/>
      <w:lvlJc w:val="left"/>
      <w:pPr>
        <w:ind w:left="3215" w:hanging="360"/>
      </w:pPr>
    </w:lvl>
    <w:lvl w:ilvl="4" w:tplc="040C0019" w:tentative="1">
      <w:start w:val="1"/>
      <w:numFmt w:val="lowerLetter"/>
      <w:lvlText w:val="%5."/>
      <w:lvlJc w:val="left"/>
      <w:pPr>
        <w:ind w:left="3935" w:hanging="360"/>
      </w:pPr>
    </w:lvl>
    <w:lvl w:ilvl="5" w:tplc="040C001B" w:tentative="1">
      <w:start w:val="1"/>
      <w:numFmt w:val="lowerRoman"/>
      <w:lvlText w:val="%6."/>
      <w:lvlJc w:val="right"/>
      <w:pPr>
        <w:ind w:left="4655" w:hanging="180"/>
      </w:pPr>
    </w:lvl>
    <w:lvl w:ilvl="6" w:tplc="040C000F" w:tentative="1">
      <w:start w:val="1"/>
      <w:numFmt w:val="decimal"/>
      <w:lvlText w:val="%7."/>
      <w:lvlJc w:val="left"/>
      <w:pPr>
        <w:ind w:left="5375" w:hanging="360"/>
      </w:pPr>
    </w:lvl>
    <w:lvl w:ilvl="7" w:tplc="040C0019" w:tentative="1">
      <w:start w:val="1"/>
      <w:numFmt w:val="lowerLetter"/>
      <w:lvlText w:val="%8."/>
      <w:lvlJc w:val="left"/>
      <w:pPr>
        <w:ind w:left="6095" w:hanging="360"/>
      </w:pPr>
    </w:lvl>
    <w:lvl w:ilvl="8" w:tplc="040C001B" w:tentative="1">
      <w:start w:val="1"/>
      <w:numFmt w:val="lowerRoman"/>
      <w:lvlText w:val="%9."/>
      <w:lvlJc w:val="right"/>
      <w:pPr>
        <w:ind w:left="6815" w:hanging="180"/>
      </w:pPr>
    </w:lvl>
  </w:abstractNum>
  <w:num w:numId="1">
    <w:abstractNumId w:val="0"/>
  </w:num>
  <w:num w:numId="2">
    <w:abstractNumId w:val="1"/>
  </w:num>
  <w:num w:numId="3">
    <w:abstractNumId w:val="3"/>
  </w:num>
  <w:num w:numId="4">
    <w:abstractNumId w:val="11"/>
  </w:num>
  <w:num w:numId="5">
    <w:abstractNumId w:val="4"/>
  </w:num>
  <w:num w:numId="6">
    <w:abstractNumId w:val="2"/>
  </w:num>
  <w:num w:numId="7">
    <w:abstractNumId w:val="5"/>
  </w:num>
  <w:num w:numId="8">
    <w:abstractNumId w:val="12"/>
  </w:num>
  <w:num w:numId="9">
    <w:abstractNumId w:val="7"/>
  </w:num>
  <w:num w:numId="10">
    <w:abstractNumId w:val="6"/>
  </w:num>
  <w:num w:numId="11">
    <w:abstractNumId w:val="8"/>
  </w:num>
  <w:num w:numId="12">
    <w:abstractNumId w:val="10"/>
  </w:num>
  <w:num w:numId="1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BD4"/>
    <w:rsid w:val="000036D6"/>
    <w:rsid w:val="00005011"/>
    <w:rsid w:val="0000557B"/>
    <w:rsid w:val="0002286D"/>
    <w:rsid w:val="000260AA"/>
    <w:rsid w:val="000305D5"/>
    <w:rsid w:val="00040048"/>
    <w:rsid w:val="000418A7"/>
    <w:rsid w:val="0005027D"/>
    <w:rsid w:val="00051EBA"/>
    <w:rsid w:val="0006020D"/>
    <w:rsid w:val="00063600"/>
    <w:rsid w:val="00076713"/>
    <w:rsid w:val="000814EF"/>
    <w:rsid w:val="000917B4"/>
    <w:rsid w:val="000A3321"/>
    <w:rsid w:val="000A361B"/>
    <w:rsid w:val="000B3A96"/>
    <w:rsid w:val="000B6202"/>
    <w:rsid w:val="000B7D4C"/>
    <w:rsid w:val="000C029F"/>
    <w:rsid w:val="000C39EC"/>
    <w:rsid w:val="000D6160"/>
    <w:rsid w:val="000D6A32"/>
    <w:rsid w:val="000D6BAA"/>
    <w:rsid w:val="000D76CD"/>
    <w:rsid w:val="000E1C47"/>
    <w:rsid w:val="000E41E7"/>
    <w:rsid w:val="000E5417"/>
    <w:rsid w:val="000F5B4E"/>
    <w:rsid w:val="0010062E"/>
    <w:rsid w:val="00132184"/>
    <w:rsid w:val="0013436A"/>
    <w:rsid w:val="001538CF"/>
    <w:rsid w:val="00154723"/>
    <w:rsid w:val="00157F56"/>
    <w:rsid w:val="00164D06"/>
    <w:rsid w:val="00172469"/>
    <w:rsid w:val="00175611"/>
    <w:rsid w:val="0018046B"/>
    <w:rsid w:val="0018556D"/>
    <w:rsid w:val="00190AA3"/>
    <w:rsid w:val="00192EF8"/>
    <w:rsid w:val="001968E5"/>
    <w:rsid w:val="0019753F"/>
    <w:rsid w:val="00197F9A"/>
    <w:rsid w:val="001B4F8B"/>
    <w:rsid w:val="001B6901"/>
    <w:rsid w:val="001C3766"/>
    <w:rsid w:val="001C6DB1"/>
    <w:rsid w:val="001D552F"/>
    <w:rsid w:val="001D67D0"/>
    <w:rsid w:val="001D7069"/>
    <w:rsid w:val="001E2308"/>
    <w:rsid w:val="001E3E77"/>
    <w:rsid w:val="00202BA6"/>
    <w:rsid w:val="002040D8"/>
    <w:rsid w:val="0020420B"/>
    <w:rsid w:val="0020426D"/>
    <w:rsid w:val="00222C80"/>
    <w:rsid w:val="00223AD0"/>
    <w:rsid w:val="00241745"/>
    <w:rsid w:val="00253B92"/>
    <w:rsid w:val="00256A1D"/>
    <w:rsid w:val="00264191"/>
    <w:rsid w:val="00265D8F"/>
    <w:rsid w:val="00266E22"/>
    <w:rsid w:val="0026753F"/>
    <w:rsid w:val="00267A8E"/>
    <w:rsid w:val="002833D4"/>
    <w:rsid w:val="00284F9B"/>
    <w:rsid w:val="00286825"/>
    <w:rsid w:val="00291466"/>
    <w:rsid w:val="00292224"/>
    <w:rsid w:val="002B5EB3"/>
    <w:rsid w:val="002B680E"/>
    <w:rsid w:val="002C2441"/>
    <w:rsid w:val="002D2E21"/>
    <w:rsid w:val="002E08E3"/>
    <w:rsid w:val="002E1309"/>
    <w:rsid w:val="002E3E56"/>
    <w:rsid w:val="002E43FD"/>
    <w:rsid w:val="00301CB6"/>
    <w:rsid w:val="00302694"/>
    <w:rsid w:val="00315A52"/>
    <w:rsid w:val="00315AEC"/>
    <w:rsid w:val="003260A8"/>
    <w:rsid w:val="00327B85"/>
    <w:rsid w:val="00334073"/>
    <w:rsid w:val="003453A1"/>
    <w:rsid w:val="00363970"/>
    <w:rsid w:val="00363EE2"/>
    <w:rsid w:val="00377794"/>
    <w:rsid w:val="003804C8"/>
    <w:rsid w:val="00386114"/>
    <w:rsid w:val="00386618"/>
    <w:rsid w:val="003B4ED5"/>
    <w:rsid w:val="003C00E0"/>
    <w:rsid w:val="003C1CC5"/>
    <w:rsid w:val="003C2C89"/>
    <w:rsid w:val="003C7187"/>
    <w:rsid w:val="003D4B16"/>
    <w:rsid w:val="003D7788"/>
    <w:rsid w:val="004004BE"/>
    <w:rsid w:val="004021EE"/>
    <w:rsid w:val="004024F7"/>
    <w:rsid w:val="00405167"/>
    <w:rsid w:val="00406C94"/>
    <w:rsid w:val="0041385A"/>
    <w:rsid w:val="00417358"/>
    <w:rsid w:val="004205C7"/>
    <w:rsid w:val="00427A69"/>
    <w:rsid w:val="00461C41"/>
    <w:rsid w:val="00464CD9"/>
    <w:rsid w:val="004664FC"/>
    <w:rsid w:val="004716C6"/>
    <w:rsid w:val="004726F9"/>
    <w:rsid w:val="00480CB5"/>
    <w:rsid w:val="00493646"/>
    <w:rsid w:val="004A25F8"/>
    <w:rsid w:val="004B5A00"/>
    <w:rsid w:val="004C56C5"/>
    <w:rsid w:val="004E4328"/>
    <w:rsid w:val="004E62F9"/>
    <w:rsid w:val="004F06A7"/>
    <w:rsid w:val="004F57A5"/>
    <w:rsid w:val="004F5F14"/>
    <w:rsid w:val="00511D93"/>
    <w:rsid w:val="005122FF"/>
    <w:rsid w:val="0051585E"/>
    <w:rsid w:val="00523B62"/>
    <w:rsid w:val="005256B0"/>
    <w:rsid w:val="005454B7"/>
    <w:rsid w:val="00550E30"/>
    <w:rsid w:val="005512EF"/>
    <w:rsid w:val="00553563"/>
    <w:rsid w:val="00563F19"/>
    <w:rsid w:val="00570FDD"/>
    <w:rsid w:val="00571A10"/>
    <w:rsid w:val="00575498"/>
    <w:rsid w:val="0059387B"/>
    <w:rsid w:val="005B4E4A"/>
    <w:rsid w:val="005B5E65"/>
    <w:rsid w:val="005C0EEE"/>
    <w:rsid w:val="005C57B6"/>
    <w:rsid w:val="005D4308"/>
    <w:rsid w:val="005D6463"/>
    <w:rsid w:val="005E40E8"/>
    <w:rsid w:val="005F38D2"/>
    <w:rsid w:val="005F4EAD"/>
    <w:rsid w:val="006034E4"/>
    <w:rsid w:val="006036DD"/>
    <w:rsid w:val="0061611B"/>
    <w:rsid w:val="00616495"/>
    <w:rsid w:val="00621F5E"/>
    <w:rsid w:val="00624EE8"/>
    <w:rsid w:val="00627187"/>
    <w:rsid w:val="006442B2"/>
    <w:rsid w:val="00645AF8"/>
    <w:rsid w:val="0064660A"/>
    <w:rsid w:val="0065293C"/>
    <w:rsid w:val="0065558B"/>
    <w:rsid w:val="00656F6B"/>
    <w:rsid w:val="006711C0"/>
    <w:rsid w:val="00672F9F"/>
    <w:rsid w:val="006757CB"/>
    <w:rsid w:val="00685F5F"/>
    <w:rsid w:val="00690F8C"/>
    <w:rsid w:val="0069783C"/>
    <w:rsid w:val="006A0073"/>
    <w:rsid w:val="006A1081"/>
    <w:rsid w:val="006A36DD"/>
    <w:rsid w:val="006A69EE"/>
    <w:rsid w:val="006A7911"/>
    <w:rsid w:val="006A7D9B"/>
    <w:rsid w:val="006B41FC"/>
    <w:rsid w:val="006B4ED1"/>
    <w:rsid w:val="006B6E97"/>
    <w:rsid w:val="006C4BC1"/>
    <w:rsid w:val="006D0216"/>
    <w:rsid w:val="006E407B"/>
    <w:rsid w:val="006E6536"/>
    <w:rsid w:val="006F77A7"/>
    <w:rsid w:val="00711B92"/>
    <w:rsid w:val="00712869"/>
    <w:rsid w:val="0072034C"/>
    <w:rsid w:val="0072053B"/>
    <w:rsid w:val="00725FDE"/>
    <w:rsid w:val="0073067D"/>
    <w:rsid w:val="007319C5"/>
    <w:rsid w:val="00741D33"/>
    <w:rsid w:val="00754F8B"/>
    <w:rsid w:val="00755BF6"/>
    <w:rsid w:val="00757B90"/>
    <w:rsid w:val="0076706C"/>
    <w:rsid w:val="00771120"/>
    <w:rsid w:val="007724A1"/>
    <w:rsid w:val="00777066"/>
    <w:rsid w:val="00784C3B"/>
    <w:rsid w:val="00786A35"/>
    <w:rsid w:val="007900C1"/>
    <w:rsid w:val="00797E80"/>
    <w:rsid w:val="007A0535"/>
    <w:rsid w:val="007A7558"/>
    <w:rsid w:val="007B012C"/>
    <w:rsid w:val="007B1ED9"/>
    <w:rsid w:val="007B22D3"/>
    <w:rsid w:val="007B60D5"/>
    <w:rsid w:val="007B72EE"/>
    <w:rsid w:val="007C5397"/>
    <w:rsid w:val="007D6767"/>
    <w:rsid w:val="007E0CCB"/>
    <w:rsid w:val="007E22AE"/>
    <w:rsid w:val="007E640F"/>
    <w:rsid w:val="007F6325"/>
    <w:rsid w:val="007F6B93"/>
    <w:rsid w:val="00806E10"/>
    <w:rsid w:val="008075EC"/>
    <w:rsid w:val="00822B21"/>
    <w:rsid w:val="00824751"/>
    <w:rsid w:val="0084076A"/>
    <w:rsid w:val="00841655"/>
    <w:rsid w:val="00842389"/>
    <w:rsid w:val="00845982"/>
    <w:rsid w:val="008476BD"/>
    <w:rsid w:val="00847BB1"/>
    <w:rsid w:val="008514A6"/>
    <w:rsid w:val="008518E1"/>
    <w:rsid w:val="00857D92"/>
    <w:rsid w:val="008613F4"/>
    <w:rsid w:val="00862D11"/>
    <w:rsid w:val="00863EA4"/>
    <w:rsid w:val="008705FA"/>
    <w:rsid w:val="00873429"/>
    <w:rsid w:val="0088324C"/>
    <w:rsid w:val="00884063"/>
    <w:rsid w:val="00884235"/>
    <w:rsid w:val="008A4568"/>
    <w:rsid w:val="008B0AF4"/>
    <w:rsid w:val="008C7B0D"/>
    <w:rsid w:val="008D04EE"/>
    <w:rsid w:val="008D055D"/>
    <w:rsid w:val="008D2914"/>
    <w:rsid w:val="008F038F"/>
    <w:rsid w:val="00907B47"/>
    <w:rsid w:val="00912F2D"/>
    <w:rsid w:val="009203F5"/>
    <w:rsid w:val="00923020"/>
    <w:rsid w:val="00924113"/>
    <w:rsid w:val="00925BEE"/>
    <w:rsid w:val="00932B93"/>
    <w:rsid w:val="00934AB8"/>
    <w:rsid w:val="0094066B"/>
    <w:rsid w:val="00942387"/>
    <w:rsid w:val="00957629"/>
    <w:rsid w:val="009609FE"/>
    <w:rsid w:val="00963488"/>
    <w:rsid w:val="0097027E"/>
    <w:rsid w:val="00970BF1"/>
    <w:rsid w:val="009725D1"/>
    <w:rsid w:val="00973031"/>
    <w:rsid w:val="009821B7"/>
    <w:rsid w:val="00984EB1"/>
    <w:rsid w:val="00987289"/>
    <w:rsid w:val="00997C08"/>
    <w:rsid w:val="009A6948"/>
    <w:rsid w:val="009C15A0"/>
    <w:rsid w:val="009C227D"/>
    <w:rsid w:val="009C6D31"/>
    <w:rsid w:val="009D753A"/>
    <w:rsid w:val="009E3023"/>
    <w:rsid w:val="009E7BF2"/>
    <w:rsid w:val="009F1095"/>
    <w:rsid w:val="009F159C"/>
    <w:rsid w:val="009F4E2D"/>
    <w:rsid w:val="009F6939"/>
    <w:rsid w:val="00A0362A"/>
    <w:rsid w:val="00A03BD3"/>
    <w:rsid w:val="00A03E68"/>
    <w:rsid w:val="00A06B2F"/>
    <w:rsid w:val="00A07ED2"/>
    <w:rsid w:val="00A31C18"/>
    <w:rsid w:val="00A3674F"/>
    <w:rsid w:val="00A3733C"/>
    <w:rsid w:val="00A44ECD"/>
    <w:rsid w:val="00A5210A"/>
    <w:rsid w:val="00A57526"/>
    <w:rsid w:val="00A87F23"/>
    <w:rsid w:val="00A90CE4"/>
    <w:rsid w:val="00A923A8"/>
    <w:rsid w:val="00AE0498"/>
    <w:rsid w:val="00AE0A3A"/>
    <w:rsid w:val="00AE7E9D"/>
    <w:rsid w:val="00AF6867"/>
    <w:rsid w:val="00AF6A80"/>
    <w:rsid w:val="00AF76F7"/>
    <w:rsid w:val="00B02B70"/>
    <w:rsid w:val="00B111AF"/>
    <w:rsid w:val="00B252E1"/>
    <w:rsid w:val="00B33A1E"/>
    <w:rsid w:val="00B3406E"/>
    <w:rsid w:val="00B350AD"/>
    <w:rsid w:val="00B42F3F"/>
    <w:rsid w:val="00B434E1"/>
    <w:rsid w:val="00B478E4"/>
    <w:rsid w:val="00B5019C"/>
    <w:rsid w:val="00B57994"/>
    <w:rsid w:val="00B66399"/>
    <w:rsid w:val="00B66B07"/>
    <w:rsid w:val="00B709A0"/>
    <w:rsid w:val="00B76B7C"/>
    <w:rsid w:val="00B80E72"/>
    <w:rsid w:val="00B82D8C"/>
    <w:rsid w:val="00B91955"/>
    <w:rsid w:val="00BA01A7"/>
    <w:rsid w:val="00BA0BEC"/>
    <w:rsid w:val="00BA0E96"/>
    <w:rsid w:val="00BA3A5C"/>
    <w:rsid w:val="00BB0B0A"/>
    <w:rsid w:val="00BB103D"/>
    <w:rsid w:val="00BB21D9"/>
    <w:rsid w:val="00BD21EA"/>
    <w:rsid w:val="00BE2B09"/>
    <w:rsid w:val="00BE3230"/>
    <w:rsid w:val="00BE5721"/>
    <w:rsid w:val="00BF1E32"/>
    <w:rsid w:val="00C0190D"/>
    <w:rsid w:val="00C056E0"/>
    <w:rsid w:val="00C153A0"/>
    <w:rsid w:val="00C179F0"/>
    <w:rsid w:val="00C210E9"/>
    <w:rsid w:val="00C219AA"/>
    <w:rsid w:val="00C2255B"/>
    <w:rsid w:val="00C26853"/>
    <w:rsid w:val="00C30C9C"/>
    <w:rsid w:val="00C475E1"/>
    <w:rsid w:val="00C61BA9"/>
    <w:rsid w:val="00C67531"/>
    <w:rsid w:val="00C71157"/>
    <w:rsid w:val="00C721F5"/>
    <w:rsid w:val="00C72C5B"/>
    <w:rsid w:val="00C76281"/>
    <w:rsid w:val="00C84E90"/>
    <w:rsid w:val="00C85CB6"/>
    <w:rsid w:val="00C91469"/>
    <w:rsid w:val="00C92884"/>
    <w:rsid w:val="00C93B2F"/>
    <w:rsid w:val="00CA2558"/>
    <w:rsid w:val="00CA5E6A"/>
    <w:rsid w:val="00CB1065"/>
    <w:rsid w:val="00CB2A05"/>
    <w:rsid w:val="00CB3020"/>
    <w:rsid w:val="00CD0C55"/>
    <w:rsid w:val="00CE3A13"/>
    <w:rsid w:val="00CE550A"/>
    <w:rsid w:val="00CE5B1C"/>
    <w:rsid w:val="00CF17D9"/>
    <w:rsid w:val="00D038D3"/>
    <w:rsid w:val="00D10985"/>
    <w:rsid w:val="00D16876"/>
    <w:rsid w:val="00D20E0E"/>
    <w:rsid w:val="00D26CFD"/>
    <w:rsid w:val="00D31B13"/>
    <w:rsid w:val="00D61E85"/>
    <w:rsid w:val="00D734F8"/>
    <w:rsid w:val="00D7511C"/>
    <w:rsid w:val="00D87318"/>
    <w:rsid w:val="00D910D9"/>
    <w:rsid w:val="00DA1154"/>
    <w:rsid w:val="00DA48CB"/>
    <w:rsid w:val="00DB01B8"/>
    <w:rsid w:val="00DC4289"/>
    <w:rsid w:val="00DC7AD7"/>
    <w:rsid w:val="00DD05BC"/>
    <w:rsid w:val="00DE1AD9"/>
    <w:rsid w:val="00DE5599"/>
    <w:rsid w:val="00DF42C1"/>
    <w:rsid w:val="00DF5172"/>
    <w:rsid w:val="00DF7B5A"/>
    <w:rsid w:val="00E006A2"/>
    <w:rsid w:val="00E11BD4"/>
    <w:rsid w:val="00E1251D"/>
    <w:rsid w:val="00E15F77"/>
    <w:rsid w:val="00E16C59"/>
    <w:rsid w:val="00E327DE"/>
    <w:rsid w:val="00E40AF7"/>
    <w:rsid w:val="00E458FB"/>
    <w:rsid w:val="00E54FAC"/>
    <w:rsid w:val="00E57106"/>
    <w:rsid w:val="00E605CC"/>
    <w:rsid w:val="00E71FDC"/>
    <w:rsid w:val="00E8569D"/>
    <w:rsid w:val="00E90004"/>
    <w:rsid w:val="00EB5E5F"/>
    <w:rsid w:val="00EC0F47"/>
    <w:rsid w:val="00EC7188"/>
    <w:rsid w:val="00ED7C63"/>
    <w:rsid w:val="00EE1918"/>
    <w:rsid w:val="00EE58D0"/>
    <w:rsid w:val="00EF0715"/>
    <w:rsid w:val="00EF227C"/>
    <w:rsid w:val="00EF5F64"/>
    <w:rsid w:val="00EF6E7E"/>
    <w:rsid w:val="00F058C3"/>
    <w:rsid w:val="00F11409"/>
    <w:rsid w:val="00F1340B"/>
    <w:rsid w:val="00F3297F"/>
    <w:rsid w:val="00F33AC3"/>
    <w:rsid w:val="00F3754F"/>
    <w:rsid w:val="00F41396"/>
    <w:rsid w:val="00F43500"/>
    <w:rsid w:val="00F5338A"/>
    <w:rsid w:val="00F538DE"/>
    <w:rsid w:val="00F627D8"/>
    <w:rsid w:val="00F73578"/>
    <w:rsid w:val="00F74542"/>
    <w:rsid w:val="00F77DAE"/>
    <w:rsid w:val="00F957CB"/>
    <w:rsid w:val="00FA5348"/>
    <w:rsid w:val="00FB6071"/>
    <w:rsid w:val="00FB6D22"/>
    <w:rsid w:val="00FC31E3"/>
    <w:rsid w:val="00FC3FC8"/>
    <w:rsid w:val="00FD5EFF"/>
    <w:rsid w:val="00FD66A9"/>
    <w:rsid w:val="00FE1C69"/>
    <w:rsid w:val="00FE1EE7"/>
    <w:rsid w:val="00FE23A1"/>
    <w:rsid w:val="00FF6B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D5265"/>
  <w15:docId w15:val="{FC386B80-9C6F-E548-9B2D-1CB9D4DD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5BC"/>
    <w:rPr>
      <w:rFonts w:ascii="Times New Roman" w:eastAsia="Times New Roman" w:hAnsi="Times New Roman" w:cs="Times New Roman"/>
      <w:lang w:eastAsia="fr-FR"/>
    </w:rPr>
  </w:style>
  <w:style w:type="paragraph" w:styleId="Titre1">
    <w:name w:val="heading 1"/>
    <w:basedOn w:val="Normal"/>
    <w:next w:val="Normal"/>
    <w:link w:val="Titre1Car"/>
    <w:qFormat/>
    <w:rsid w:val="00E11BD4"/>
    <w:pPr>
      <w:keepNext/>
      <w:jc w:val="center"/>
      <w:outlineLvl w:val="0"/>
    </w:pPr>
    <w:rPr>
      <w:b/>
      <w:smallCaps/>
      <w:sz w:val="28"/>
      <w:lang w:val="it-IT"/>
    </w:rPr>
  </w:style>
  <w:style w:type="paragraph" w:styleId="Titre2">
    <w:name w:val="heading 2"/>
    <w:basedOn w:val="Normal"/>
    <w:next w:val="Normal"/>
    <w:link w:val="Titre2Car"/>
    <w:qFormat/>
    <w:rsid w:val="00E11BD4"/>
    <w:pPr>
      <w:keepNext/>
      <w:outlineLvl w:val="1"/>
    </w:pPr>
    <w:rPr>
      <w:b/>
    </w:rPr>
  </w:style>
  <w:style w:type="paragraph" w:styleId="Titre3">
    <w:name w:val="heading 3"/>
    <w:basedOn w:val="Normal"/>
    <w:next w:val="Normal"/>
    <w:link w:val="Titre3Car"/>
    <w:qFormat/>
    <w:rsid w:val="00E11BD4"/>
    <w:pPr>
      <w:keepNext/>
      <w:outlineLvl w:val="2"/>
    </w:pPr>
    <w:rPr>
      <w:i/>
    </w:rPr>
  </w:style>
  <w:style w:type="paragraph" w:styleId="Titre4">
    <w:name w:val="heading 4"/>
    <w:basedOn w:val="Normal"/>
    <w:next w:val="Normal"/>
    <w:link w:val="Titre4Car"/>
    <w:uiPriority w:val="9"/>
    <w:semiHidden/>
    <w:unhideWhenUsed/>
    <w:qFormat/>
    <w:rsid w:val="00253B92"/>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64660A"/>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11BD4"/>
    <w:rPr>
      <w:rFonts w:ascii="Times New Roman" w:eastAsia="Times New Roman" w:hAnsi="Times New Roman" w:cs="Times New Roman"/>
      <w:b/>
      <w:smallCaps/>
      <w:sz w:val="28"/>
      <w:lang w:val="it-IT" w:eastAsia="fr-FR"/>
    </w:rPr>
  </w:style>
  <w:style w:type="character" w:customStyle="1" w:styleId="Titre2Car">
    <w:name w:val="Titre 2 Car"/>
    <w:basedOn w:val="Policepardfaut"/>
    <w:link w:val="Titre2"/>
    <w:rsid w:val="00E11BD4"/>
    <w:rPr>
      <w:rFonts w:ascii="Times New Roman" w:eastAsia="Times New Roman" w:hAnsi="Times New Roman" w:cs="Times New Roman"/>
      <w:b/>
      <w:lang w:eastAsia="fr-FR"/>
    </w:rPr>
  </w:style>
  <w:style w:type="character" w:customStyle="1" w:styleId="Titre3Car">
    <w:name w:val="Titre 3 Car"/>
    <w:basedOn w:val="Policepardfaut"/>
    <w:link w:val="Titre3"/>
    <w:rsid w:val="00E11BD4"/>
    <w:rPr>
      <w:rFonts w:ascii="Times New Roman" w:eastAsia="Times New Roman" w:hAnsi="Times New Roman" w:cs="Times New Roman"/>
      <w:i/>
      <w:lang w:eastAsia="fr-FR"/>
    </w:rPr>
  </w:style>
  <w:style w:type="paragraph" w:customStyle="1" w:styleId="Nom">
    <w:name w:val="Nom"/>
    <w:basedOn w:val="Normal"/>
    <w:next w:val="Normal"/>
    <w:rsid w:val="00E11BD4"/>
    <w:pPr>
      <w:spacing w:after="440" w:line="240" w:lineRule="atLeast"/>
      <w:jc w:val="center"/>
    </w:pPr>
    <w:rPr>
      <w:rFonts w:ascii="Garamond" w:hAnsi="Garamond"/>
      <w:caps/>
      <w:spacing w:val="80"/>
      <w:position w:val="12"/>
      <w:sz w:val="44"/>
      <w:lang w:val="it-IT"/>
    </w:rPr>
  </w:style>
  <w:style w:type="paragraph" w:customStyle="1" w:styleId="Russite">
    <w:name w:val="Réussite"/>
    <w:basedOn w:val="Corpsdetexte"/>
    <w:rsid w:val="00E11BD4"/>
    <w:pPr>
      <w:spacing w:after="60" w:line="240" w:lineRule="atLeast"/>
      <w:jc w:val="both"/>
    </w:pPr>
    <w:rPr>
      <w:rFonts w:ascii="Garamond" w:hAnsi="Garamond"/>
      <w:sz w:val="22"/>
      <w:lang w:val="it-IT"/>
    </w:rPr>
  </w:style>
  <w:style w:type="paragraph" w:styleId="Corpsdetexte">
    <w:name w:val="Body Text"/>
    <w:basedOn w:val="Normal"/>
    <w:link w:val="CorpsdetexteCar"/>
    <w:rsid w:val="00E11BD4"/>
    <w:pPr>
      <w:spacing w:after="120"/>
    </w:pPr>
  </w:style>
  <w:style w:type="character" w:customStyle="1" w:styleId="CorpsdetexteCar">
    <w:name w:val="Corps de texte Car"/>
    <w:basedOn w:val="Policepardfaut"/>
    <w:link w:val="Corpsdetexte"/>
    <w:rsid w:val="00E11BD4"/>
    <w:rPr>
      <w:rFonts w:ascii="Times New Roman" w:eastAsia="Times New Roman" w:hAnsi="Times New Roman" w:cs="Times New Roman"/>
      <w:lang w:eastAsia="fr-FR"/>
    </w:rPr>
  </w:style>
  <w:style w:type="paragraph" w:styleId="Corpsdetexte2">
    <w:name w:val="Body Text 2"/>
    <w:basedOn w:val="Normal"/>
    <w:link w:val="Corpsdetexte2Car"/>
    <w:rsid w:val="00E11BD4"/>
    <w:rPr>
      <w:sz w:val="22"/>
    </w:rPr>
  </w:style>
  <w:style w:type="character" w:customStyle="1" w:styleId="Corpsdetexte2Car">
    <w:name w:val="Corps de texte 2 Car"/>
    <w:basedOn w:val="Policepardfaut"/>
    <w:link w:val="Corpsdetexte2"/>
    <w:rsid w:val="00E11BD4"/>
    <w:rPr>
      <w:rFonts w:ascii="Times New Roman" w:eastAsia="Times New Roman" w:hAnsi="Times New Roman" w:cs="Times New Roman"/>
      <w:sz w:val="22"/>
      <w:lang w:eastAsia="fr-FR"/>
    </w:rPr>
  </w:style>
  <w:style w:type="paragraph" w:styleId="En-tte">
    <w:name w:val="header"/>
    <w:basedOn w:val="Normal"/>
    <w:link w:val="En-tteCar"/>
    <w:rsid w:val="00E11BD4"/>
    <w:pPr>
      <w:tabs>
        <w:tab w:val="center" w:pos="4819"/>
        <w:tab w:val="right" w:pos="9638"/>
      </w:tabs>
    </w:pPr>
  </w:style>
  <w:style w:type="character" w:customStyle="1" w:styleId="En-tteCar">
    <w:name w:val="En-tête Car"/>
    <w:basedOn w:val="Policepardfaut"/>
    <w:link w:val="En-tte"/>
    <w:rsid w:val="00E11BD4"/>
    <w:rPr>
      <w:rFonts w:ascii="Times New Roman" w:eastAsia="Times New Roman" w:hAnsi="Times New Roman" w:cs="Times New Roman"/>
      <w:lang w:eastAsia="fr-FR"/>
    </w:rPr>
  </w:style>
  <w:style w:type="paragraph" w:styleId="Pieddepage">
    <w:name w:val="footer"/>
    <w:basedOn w:val="Normal"/>
    <w:link w:val="PieddepageCar"/>
    <w:uiPriority w:val="99"/>
    <w:rsid w:val="00E11BD4"/>
    <w:pPr>
      <w:tabs>
        <w:tab w:val="center" w:pos="4819"/>
        <w:tab w:val="right" w:pos="9638"/>
      </w:tabs>
    </w:pPr>
  </w:style>
  <w:style w:type="character" w:customStyle="1" w:styleId="PieddepageCar">
    <w:name w:val="Pied de page Car"/>
    <w:basedOn w:val="Policepardfaut"/>
    <w:link w:val="Pieddepage"/>
    <w:uiPriority w:val="99"/>
    <w:rsid w:val="00E11BD4"/>
    <w:rPr>
      <w:rFonts w:ascii="Times New Roman" w:eastAsia="Times New Roman" w:hAnsi="Times New Roman" w:cs="Times New Roman"/>
      <w:lang w:eastAsia="fr-FR"/>
    </w:rPr>
  </w:style>
  <w:style w:type="character" w:styleId="Numrodepage">
    <w:name w:val="page number"/>
    <w:basedOn w:val="Policepardfaut"/>
    <w:rsid w:val="00E11BD4"/>
  </w:style>
  <w:style w:type="paragraph" w:customStyle="1" w:styleId="Enum">
    <w:name w:val="Enum"/>
    <w:basedOn w:val="Normal"/>
    <w:rsid w:val="00E11BD4"/>
    <w:pPr>
      <w:widowControl w:val="0"/>
      <w:tabs>
        <w:tab w:val="left" w:pos="360"/>
      </w:tabs>
      <w:ind w:left="360" w:hanging="360"/>
      <w:jc w:val="both"/>
    </w:pPr>
    <w:rPr>
      <w:rFonts w:ascii="Garamond" w:hAnsi="Garamond"/>
      <w:sz w:val="22"/>
    </w:rPr>
  </w:style>
  <w:style w:type="paragraph" w:styleId="Retraitcorpsdetexte3">
    <w:name w:val="Body Text Indent 3"/>
    <w:basedOn w:val="Normal"/>
    <w:link w:val="Retraitcorpsdetexte3Car"/>
    <w:rsid w:val="00E11BD4"/>
    <w:pPr>
      <w:pBdr>
        <w:bottom w:val="single" w:sz="6" w:space="1" w:color="auto"/>
      </w:pBdr>
      <w:ind w:left="142" w:firstLine="142"/>
      <w:jc w:val="both"/>
    </w:pPr>
    <w:rPr>
      <w:i/>
      <w:sz w:val="26"/>
    </w:rPr>
  </w:style>
  <w:style w:type="character" w:customStyle="1" w:styleId="Retraitcorpsdetexte3Car">
    <w:name w:val="Retrait corps de texte 3 Car"/>
    <w:basedOn w:val="Policepardfaut"/>
    <w:link w:val="Retraitcorpsdetexte3"/>
    <w:rsid w:val="00E11BD4"/>
    <w:rPr>
      <w:rFonts w:ascii="Times New Roman" w:eastAsia="Times New Roman" w:hAnsi="Times New Roman" w:cs="Times New Roman"/>
      <w:i/>
      <w:sz w:val="26"/>
      <w:lang w:eastAsia="fr-FR"/>
    </w:rPr>
  </w:style>
  <w:style w:type="paragraph" w:styleId="Corpsdetexte3">
    <w:name w:val="Body Text 3"/>
    <w:basedOn w:val="Normal"/>
    <w:link w:val="Corpsdetexte3Car"/>
    <w:rsid w:val="00E11BD4"/>
    <w:rPr>
      <w:sz w:val="20"/>
    </w:rPr>
  </w:style>
  <w:style w:type="character" w:customStyle="1" w:styleId="Corpsdetexte3Car">
    <w:name w:val="Corps de texte 3 Car"/>
    <w:basedOn w:val="Policepardfaut"/>
    <w:link w:val="Corpsdetexte3"/>
    <w:rsid w:val="00E11BD4"/>
    <w:rPr>
      <w:rFonts w:ascii="Times New Roman" w:eastAsia="Times New Roman" w:hAnsi="Times New Roman" w:cs="Times New Roman"/>
      <w:sz w:val="20"/>
      <w:lang w:eastAsia="fr-FR"/>
    </w:rPr>
  </w:style>
  <w:style w:type="paragraph" w:customStyle="1" w:styleId="Objectifs">
    <w:name w:val="Objectifs"/>
    <w:basedOn w:val="Normal"/>
    <w:next w:val="Corpsdetexte"/>
    <w:rsid w:val="00E11BD4"/>
    <w:pPr>
      <w:spacing w:before="60" w:after="220" w:line="220" w:lineRule="atLeast"/>
      <w:jc w:val="both"/>
    </w:pPr>
    <w:rPr>
      <w:rFonts w:ascii="Garamond" w:hAnsi="Garamond"/>
      <w:sz w:val="22"/>
      <w:lang w:val="it-IT"/>
    </w:rPr>
  </w:style>
  <w:style w:type="paragraph" w:customStyle="1" w:styleId="Intitulduposte">
    <w:name w:val="Intitulé du poste"/>
    <w:next w:val="Russite"/>
    <w:rsid w:val="00E11BD4"/>
    <w:pPr>
      <w:widowControl w:val="0"/>
      <w:spacing w:before="40" w:after="40" w:line="220" w:lineRule="auto"/>
    </w:pPr>
    <w:rPr>
      <w:rFonts w:ascii="Garamond" w:eastAsia="Times New Roman" w:hAnsi="Garamond" w:cs="Times New Roman"/>
      <w:i/>
      <w:spacing w:val="5"/>
      <w:sz w:val="23"/>
      <w:lang w:val="en-US" w:eastAsia="fr-FR"/>
    </w:rPr>
  </w:style>
  <w:style w:type="character" w:customStyle="1" w:styleId="ExplorateurdedocumentsCar">
    <w:name w:val="Explorateur de documents Car"/>
    <w:basedOn w:val="Policepardfaut"/>
    <w:link w:val="Explorateurdedocuments"/>
    <w:semiHidden/>
    <w:rsid w:val="00E11BD4"/>
    <w:rPr>
      <w:rFonts w:ascii="Tahoma" w:eastAsia="Times New Roman" w:hAnsi="Tahoma" w:cs="Tahoma"/>
      <w:sz w:val="20"/>
      <w:shd w:val="clear" w:color="auto" w:fill="000080"/>
      <w:lang w:eastAsia="fr-FR"/>
    </w:rPr>
  </w:style>
  <w:style w:type="paragraph" w:styleId="Explorateurdedocuments">
    <w:name w:val="Document Map"/>
    <w:basedOn w:val="Normal"/>
    <w:link w:val="ExplorateurdedocumentsCar"/>
    <w:semiHidden/>
    <w:rsid w:val="00E11BD4"/>
    <w:pPr>
      <w:shd w:val="clear" w:color="auto" w:fill="000080"/>
    </w:pPr>
    <w:rPr>
      <w:rFonts w:ascii="Tahoma" w:hAnsi="Tahoma" w:cs="Tahoma"/>
      <w:sz w:val="20"/>
    </w:rPr>
  </w:style>
  <w:style w:type="character" w:styleId="Lienhypertexte">
    <w:name w:val="Hyperlink"/>
    <w:basedOn w:val="Policepardfaut"/>
    <w:uiPriority w:val="99"/>
    <w:rsid w:val="00E11BD4"/>
    <w:rPr>
      <w:color w:val="0000FF"/>
      <w:u w:val="single"/>
    </w:rPr>
  </w:style>
  <w:style w:type="paragraph" w:styleId="Listepuces">
    <w:name w:val="List Bullet"/>
    <w:basedOn w:val="Normal"/>
    <w:rsid w:val="00E11BD4"/>
    <w:pPr>
      <w:numPr>
        <w:numId w:val="1"/>
      </w:numPr>
      <w:contextualSpacing/>
    </w:pPr>
  </w:style>
  <w:style w:type="paragraph" w:styleId="Paragraphedeliste">
    <w:name w:val="List Paragraph"/>
    <w:basedOn w:val="Normal"/>
    <w:uiPriority w:val="34"/>
    <w:qFormat/>
    <w:rsid w:val="00E11BD4"/>
    <w:pPr>
      <w:ind w:left="720"/>
      <w:contextualSpacing/>
    </w:pPr>
  </w:style>
  <w:style w:type="character" w:styleId="Marquedecommentaire">
    <w:name w:val="annotation reference"/>
    <w:basedOn w:val="Policepardfaut"/>
    <w:rsid w:val="00E11BD4"/>
    <w:rPr>
      <w:sz w:val="16"/>
      <w:szCs w:val="16"/>
    </w:rPr>
  </w:style>
  <w:style w:type="paragraph" w:styleId="Commentaire">
    <w:name w:val="annotation text"/>
    <w:basedOn w:val="Normal"/>
    <w:link w:val="CommentaireCar"/>
    <w:rsid w:val="00E11BD4"/>
    <w:rPr>
      <w:sz w:val="20"/>
      <w:szCs w:val="20"/>
    </w:rPr>
  </w:style>
  <w:style w:type="character" w:customStyle="1" w:styleId="CommentaireCar">
    <w:name w:val="Commentaire Car"/>
    <w:basedOn w:val="Policepardfaut"/>
    <w:link w:val="Commentaire"/>
    <w:rsid w:val="00E11BD4"/>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E11BD4"/>
    <w:rPr>
      <w:b/>
      <w:bCs/>
    </w:rPr>
  </w:style>
  <w:style w:type="character" w:customStyle="1" w:styleId="ObjetducommentaireCar">
    <w:name w:val="Objet du commentaire Car"/>
    <w:basedOn w:val="CommentaireCar"/>
    <w:link w:val="Objetducommentaire"/>
    <w:rsid w:val="00E11BD4"/>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rsid w:val="00E11BD4"/>
    <w:rPr>
      <w:rFonts w:ascii="Tahoma" w:hAnsi="Tahoma" w:cs="Tahoma"/>
      <w:sz w:val="16"/>
      <w:szCs w:val="16"/>
    </w:rPr>
  </w:style>
  <w:style w:type="character" w:customStyle="1" w:styleId="TextedebullesCar">
    <w:name w:val="Texte de bulles Car"/>
    <w:basedOn w:val="Policepardfaut"/>
    <w:link w:val="Textedebulles"/>
    <w:rsid w:val="00E11BD4"/>
    <w:rPr>
      <w:rFonts w:ascii="Tahoma" w:eastAsia="Times New Roman" w:hAnsi="Tahoma" w:cs="Tahoma"/>
      <w:sz w:val="16"/>
      <w:szCs w:val="16"/>
      <w:lang w:eastAsia="fr-FR"/>
    </w:rPr>
  </w:style>
  <w:style w:type="table" w:styleId="Grilledutableau">
    <w:name w:val="Table Grid"/>
    <w:basedOn w:val="TableauNormal"/>
    <w:rsid w:val="00E11BD4"/>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basedOn w:val="Policepardfaut"/>
    <w:link w:val="Notedebasdepage"/>
    <w:uiPriority w:val="99"/>
    <w:semiHidden/>
    <w:rsid w:val="00E11BD4"/>
    <w:rPr>
      <w:sz w:val="20"/>
      <w:szCs w:val="20"/>
    </w:rPr>
  </w:style>
  <w:style w:type="paragraph" w:styleId="Notedebasdepage">
    <w:name w:val="footnote text"/>
    <w:basedOn w:val="Normal"/>
    <w:link w:val="NotedebasdepageCar"/>
    <w:uiPriority w:val="99"/>
    <w:semiHidden/>
    <w:unhideWhenUsed/>
    <w:rsid w:val="00E11BD4"/>
    <w:rPr>
      <w:sz w:val="20"/>
      <w:szCs w:val="20"/>
    </w:rPr>
  </w:style>
  <w:style w:type="paragraph" w:styleId="Retraitcorpsdetexte">
    <w:name w:val="Body Text Indent"/>
    <w:basedOn w:val="Normal"/>
    <w:link w:val="RetraitcorpsdetexteCar"/>
    <w:uiPriority w:val="99"/>
    <w:unhideWhenUsed/>
    <w:rsid w:val="00E11BD4"/>
    <w:pPr>
      <w:ind w:left="708"/>
      <w:jc w:val="both"/>
    </w:pPr>
  </w:style>
  <w:style w:type="character" w:customStyle="1" w:styleId="RetraitcorpsdetexteCar">
    <w:name w:val="Retrait corps de texte Car"/>
    <w:basedOn w:val="Policepardfaut"/>
    <w:link w:val="Retraitcorpsdetexte"/>
    <w:uiPriority w:val="99"/>
    <w:rsid w:val="00E11BD4"/>
    <w:rPr>
      <w:rFonts w:ascii="Times New Roman" w:eastAsia="Times New Roman" w:hAnsi="Times New Roman" w:cs="Times New Roman"/>
      <w:lang w:eastAsia="fr-FR"/>
    </w:rPr>
  </w:style>
  <w:style w:type="paragraph" w:styleId="NormalWeb">
    <w:name w:val="Normal (Web)"/>
    <w:basedOn w:val="Normal"/>
    <w:uiPriority w:val="99"/>
    <w:unhideWhenUsed/>
    <w:rsid w:val="00E11BD4"/>
    <w:pPr>
      <w:spacing w:before="100" w:beforeAutospacing="1" w:after="100" w:afterAutospacing="1"/>
    </w:pPr>
  </w:style>
  <w:style w:type="character" w:styleId="lev">
    <w:name w:val="Strong"/>
    <w:basedOn w:val="Policepardfaut"/>
    <w:uiPriority w:val="22"/>
    <w:qFormat/>
    <w:rsid w:val="008514A6"/>
    <w:rPr>
      <w:b/>
      <w:bCs/>
    </w:rPr>
  </w:style>
  <w:style w:type="character" w:customStyle="1" w:styleId="Titre5Car">
    <w:name w:val="Titre 5 Car"/>
    <w:basedOn w:val="Policepardfaut"/>
    <w:link w:val="Titre5"/>
    <w:uiPriority w:val="9"/>
    <w:semiHidden/>
    <w:rsid w:val="0064660A"/>
    <w:rPr>
      <w:rFonts w:asciiTheme="majorHAnsi" w:eastAsiaTheme="majorEastAsia" w:hAnsiTheme="majorHAnsi" w:cstheme="majorBidi"/>
      <w:color w:val="2F5496" w:themeColor="accent1" w:themeShade="BF"/>
    </w:rPr>
  </w:style>
  <w:style w:type="character" w:styleId="Lienhypertextesuivivisit">
    <w:name w:val="FollowedHyperlink"/>
    <w:basedOn w:val="Policepardfaut"/>
    <w:uiPriority w:val="99"/>
    <w:semiHidden/>
    <w:unhideWhenUsed/>
    <w:rsid w:val="00934AB8"/>
    <w:rPr>
      <w:color w:val="954F72" w:themeColor="followedHyperlink"/>
      <w:u w:val="single"/>
    </w:rPr>
  </w:style>
  <w:style w:type="paragraph" w:customStyle="1" w:styleId="media">
    <w:name w:val="media"/>
    <w:basedOn w:val="Normal"/>
    <w:rsid w:val="00934AB8"/>
    <w:pPr>
      <w:spacing w:before="100" w:beforeAutospacing="1" w:after="100" w:afterAutospacing="1"/>
    </w:pPr>
  </w:style>
  <w:style w:type="character" w:styleId="Mentionnonrsolue">
    <w:name w:val="Unresolved Mention"/>
    <w:basedOn w:val="Policepardfaut"/>
    <w:uiPriority w:val="99"/>
    <w:semiHidden/>
    <w:unhideWhenUsed/>
    <w:rsid w:val="00934AB8"/>
    <w:rPr>
      <w:color w:val="605E5C"/>
      <w:shd w:val="clear" w:color="auto" w:fill="E1DFDD"/>
    </w:rPr>
  </w:style>
  <w:style w:type="character" w:customStyle="1" w:styleId="Titre4Car">
    <w:name w:val="Titre 4 Car"/>
    <w:basedOn w:val="Policepardfaut"/>
    <w:link w:val="Titre4"/>
    <w:uiPriority w:val="9"/>
    <w:semiHidden/>
    <w:rsid w:val="00253B92"/>
    <w:rPr>
      <w:rFonts w:asciiTheme="majorHAnsi" w:eastAsiaTheme="majorEastAsia" w:hAnsiTheme="majorHAnsi" w:cstheme="majorBidi"/>
      <w:i/>
      <w:iCs/>
      <w:color w:val="2F5496" w:themeColor="accent1" w:themeShade="BF"/>
      <w:lang w:eastAsia="fr-FR"/>
    </w:rPr>
  </w:style>
  <w:style w:type="character" w:customStyle="1" w:styleId="authors-results">
    <w:name w:val="authors-results"/>
    <w:basedOn w:val="Policepardfaut"/>
    <w:rsid w:val="005E40E8"/>
  </w:style>
  <w:style w:type="character" w:customStyle="1" w:styleId="halid-results">
    <w:name w:val="halid-results"/>
    <w:basedOn w:val="Policepardfaut"/>
    <w:rsid w:val="00924113"/>
  </w:style>
  <w:style w:type="character" w:customStyle="1" w:styleId="ExplorateurdedocumentsCar1">
    <w:name w:val="Explorateur de documents Car1"/>
    <w:basedOn w:val="Policepardfaut"/>
    <w:uiPriority w:val="99"/>
    <w:semiHidden/>
    <w:rsid w:val="00997C08"/>
    <w:rPr>
      <w:rFonts w:ascii="Helvetica" w:eastAsia="Times New Roman" w:hAnsi="Helvetica" w:cs="Times New Roman"/>
      <w:sz w:val="26"/>
      <w:szCs w:val="26"/>
      <w:lang w:eastAsia="fr-FR"/>
    </w:rPr>
  </w:style>
  <w:style w:type="character" w:customStyle="1" w:styleId="NotedebasdepageCar1">
    <w:name w:val="Note de bas de page Car1"/>
    <w:basedOn w:val="Policepardfaut"/>
    <w:uiPriority w:val="99"/>
    <w:semiHidden/>
    <w:rsid w:val="00997C08"/>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3C71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8511">
      <w:bodyDiv w:val="1"/>
      <w:marLeft w:val="0"/>
      <w:marRight w:val="0"/>
      <w:marTop w:val="0"/>
      <w:marBottom w:val="0"/>
      <w:divBdr>
        <w:top w:val="none" w:sz="0" w:space="0" w:color="auto"/>
        <w:left w:val="none" w:sz="0" w:space="0" w:color="auto"/>
        <w:bottom w:val="none" w:sz="0" w:space="0" w:color="auto"/>
        <w:right w:val="none" w:sz="0" w:space="0" w:color="auto"/>
      </w:divBdr>
      <w:divsChild>
        <w:div w:id="1210220112">
          <w:marLeft w:val="0"/>
          <w:marRight w:val="0"/>
          <w:marTop w:val="0"/>
          <w:marBottom w:val="0"/>
          <w:divBdr>
            <w:top w:val="none" w:sz="0" w:space="0" w:color="auto"/>
            <w:left w:val="none" w:sz="0" w:space="0" w:color="auto"/>
            <w:bottom w:val="none" w:sz="0" w:space="0" w:color="auto"/>
            <w:right w:val="none" w:sz="0" w:space="0" w:color="auto"/>
          </w:divBdr>
        </w:div>
      </w:divsChild>
    </w:div>
    <w:div w:id="32197393">
      <w:bodyDiv w:val="1"/>
      <w:marLeft w:val="0"/>
      <w:marRight w:val="0"/>
      <w:marTop w:val="0"/>
      <w:marBottom w:val="0"/>
      <w:divBdr>
        <w:top w:val="none" w:sz="0" w:space="0" w:color="auto"/>
        <w:left w:val="none" w:sz="0" w:space="0" w:color="auto"/>
        <w:bottom w:val="none" w:sz="0" w:space="0" w:color="auto"/>
        <w:right w:val="none" w:sz="0" w:space="0" w:color="auto"/>
      </w:divBdr>
    </w:div>
    <w:div w:id="86855862">
      <w:bodyDiv w:val="1"/>
      <w:marLeft w:val="0"/>
      <w:marRight w:val="0"/>
      <w:marTop w:val="0"/>
      <w:marBottom w:val="0"/>
      <w:divBdr>
        <w:top w:val="none" w:sz="0" w:space="0" w:color="auto"/>
        <w:left w:val="none" w:sz="0" w:space="0" w:color="auto"/>
        <w:bottom w:val="none" w:sz="0" w:space="0" w:color="auto"/>
        <w:right w:val="none" w:sz="0" w:space="0" w:color="auto"/>
      </w:divBdr>
    </w:div>
    <w:div w:id="98842561">
      <w:bodyDiv w:val="1"/>
      <w:marLeft w:val="0"/>
      <w:marRight w:val="0"/>
      <w:marTop w:val="0"/>
      <w:marBottom w:val="0"/>
      <w:divBdr>
        <w:top w:val="none" w:sz="0" w:space="0" w:color="auto"/>
        <w:left w:val="none" w:sz="0" w:space="0" w:color="auto"/>
        <w:bottom w:val="none" w:sz="0" w:space="0" w:color="auto"/>
        <w:right w:val="none" w:sz="0" w:space="0" w:color="auto"/>
      </w:divBdr>
    </w:div>
    <w:div w:id="110707349">
      <w:bodyDiv w:val="1"/>
      <w:marLeft w:val="0"/>
      <w:marRight w:val="0"/>
      <w:marTop w:val="0"/>
      <w:marBottom w:val="0"/>
      <w:divBdr>
        <w:top w:val="none" w:sz="0" w:space="0" w:color="auto"/>
        <w:left w:val="none" w:sz="0" w:space="0" w:color="auto"/>
        <w:bottom w:val="none" w:sz="0" w:space="0" w:color="auto"/>
        <w:right w:val="none" w:sz="0" w:space="0" w:color="auto"/>
      </w:divBdr>
    </w:div>
    <w:div w:id="130638747">
      <w:bodyDiv w:val="1"/>
      <w:marLeft w:val="0"/>
      <w:marRight w:val="0"/>
      <w:marTop w:val="0"/>
      <w:marBottom w:val="0"/>
      <w:divBdr>
        <w:top w:val="none" w:sz="0" w:space="0" w:color="auto"/>
        <w:left w:val="none" w:sz="0" w:space="0" w:color="auto"/>
        <w:bottom w:val="none" w:sz="0" w:space="0" w:color="auto"/>
        <w:right w:val="none" w:sz="0" w:space="0" w:color="auto"/>
      </w:divBdr>
    </w:div>
    <w:div w:id="132258603">
      <w:bodyDiv w:val="1"/>
      <w:marLeft w:val="0"/>
      <w:marRight w:val="0"/>
      <w:marTop w:val="0"/>
      <w:marBottom w:val="0"/>
      <w:divBdr>
        <w:top w:val="none" w:sz="0" w:space="0" w:color="auto"/>
        <w:left w:val="none" w:sz="0" w:space="0" w:color="auto"/>
        <w:bottom w:val="none" w:sz="0" w:space="0" w:color="auto"/>
        <w:right w:val="none" w:sz="0" w:space="0" w:color="auto"/>
      </w:divBdr>
      <w:divsChild>
        <w:div w:id="418448164">
          <w:marLeft w:val="0"/>
          <w:marRight w:val="0"/>
          <w:marTop w:val="0"/>
          <w:marBottom w:val="0"/>
          <w:divBdr>
            <w:top w:val="none" w:sz="0" w:space="0" w:color="auto"/>
            <w:left w:val="none" w:sz="0" w:space="0" w:color="auto"/>
            <w:bottom w:val="none" w:sz="0" w:space="0" w:color="auto"/>
            <w:right w:val="none" w:sz="0" w:space="0" w:color="auto"/>
          </w:divBdr>
        </w:div>
      </w:divsChild>
    </w:div>
    <w:div w:id="134615531">
      <w:bodyDiv w:val="1"/>
      <w:marLeft w:val="0"/>
      <w:marRight w:val="0"/>
      <w:marTop w:val="0"/>
      <w:marBottom w:val="0"/>
      <w:divBdr>
        <w:top w:val="none" w:sz="0" w:space="0" w:color="auto"/>
        <w:left w:val="none" w:sz="0" w:space="0" w:color="auto"/>
        <w:bottom w:val="none" w:sz="0" w:space="0" w:color="auto"/>
        <w:right w:val="none" w:sz="0" w:space="0" w:color="auto"/>
      </w:divBdr>
    </w:div>
    <w:div w:id="138351101">
      <w:bodyDiv w:val="1"/>
      <w:marLeft w:val="0"/>
      <w:marRight w:val="0"/>
      <w:marTop w:val="0"/>
      <w:marBottom w:val="0"/>
      <w:divBdr>
        <w:top w:val="none" w:sz="0" w:space="0" w:color="auto"/>
        <w:left w:val="none" w:sz="0" w:space="0" w:color="auto"/>
        <w:bottom w:val="none" w:sz="0" w:space="0" w:color="auto"/>
        <w:right w:val="none" w:sz="0" w:space="0" w:color="auto"/>
      </w:divBdr>
    </w:div>
    <w:div w:id="168957516">
      <w:bodyDiv w:val="1"/>
      <w:marLeft w:val="0"/>
      <w:marRight w:val="0"/>
      <w:marTop w:val="0"/>
      <w:marBottom w:val="0"/>
      <w:divBdr>
        <w:top w:val="none" w:sz="0" w:space="0" w:color="auto"/>
        <w:left w:val="none" w:sz="0" w:space="0" w:color="auto"/>
        <w:bottom w:val="none" w:sz="0" w:space="0" w:color="auto"/>
        <w:right w:val="none" w:sz="0" w:space="0" w:color="auto"/>
      </w:divBdr>
    </w:div>
    <w:div w:id="177698086">
      <w:bodyDiv w:val="1"/>
      <w:marLeft w:val="0"/>
      <w:marRight w:val="0"/>
      <w:marTop w:val="0"/>
      <w:marBottom w:val="0"/>
      <w:divBdr>
        <w:top w:val="none" w:sz="0" w:space="0" w:color="auto"/>
        <w:left w:val="none" w:sz="0" w:space="0" w:color="auto"/>
        <w:bottom w:val="none" w:sz="0" w:space="0" w:color="auto"/>
        <w:right w:val="none" w:sz="0" w:space="0" w:color="auto"/>
      </w:divBdr>
      <w:divsChild>
        <w:div w:id="458914114">
          <w:marLeft w:val="0"/>
          <w:marRight w:val="0"/>
          <w:marTop w:val="0"/>
          <w:marBottom w:val="0"/>
          <w:divBdr>
            <w:top w:val="none" w:sz="0" w:space="0" w:color="auto"/>
            <w:left w:val="none" w:sz="0" w:space="0" w:color="auto"/>
            <w:bottom w:val="none" w:sz="0" w:space="0" w:color="auto"/>
            <w:right w:val="none" w:sz="0" w:space="0" w:color="auto"/>
          </w:divBdr>
        </w:div>
      </w:divsChild>
    </w:div>
    <w:div w:id="199242629">
      <w:bodyDiv w:val="1"/>
      <w:marLeft w:val="0"/>
      <w:marRight w:val="0"/>
      <w:marTop w:val="0"/>
      <w:marBottom w:val="0"/>
      <w:divBdr>
        <w:top w:val="none" w:sz="0" w:space="0" w:color="auto"/>
        <w:left w:val="none" w:sz="0" w:space="0" w:color="auto"/>
        <w:bottom w:val="none" w:sz="0" w:space="0" w:color="auto"/>
        <w:right w:val="none" w:sz="0" w:space="0" w:color="auto"/>
      </w:divBdr>
      <w:divsChild>
        <w:div w:id="131950602">
          <w:marLeft w:val="0"/>
          <w:marRight w:val="0"/>
          <w:marTop w:val="75"/>
          <w:marBottom w:val="0"/>
          <w:divBdr>
            <w:top w:val="single" w:sz="6" w:space="4" w:color="CACACA"/>
            <w:left w:val="single" w:sz="6" w:space="11" w:color="CACACA"/>
            <w:bottom w:val="single" w:sz="6" w:space="4" w:color="CACACA"/>
            <w:right w:val="single" w:sz="6" w:space="11" w:color="CACACA"/>
          </w:divBdr>
        </w:div>
        <w:div w:id="2008094872">
          <w:marLeft w:val="0"/>
          <w:marRight w:val="0"/>
          <w:marTop w:val="0"/>
          <w:marBottom w:val="0"/>
          <w:divBdr>
            <w:top w:val="none" w:sz="0" w:space="0" w:color="auto"/>
            <w:left w:val="none" w:sz="0" w:space="0" w:color="auto"/>
            <w:bottom w:val="none" w:sz="0" w:space="0" w:color="auto"/>
            <w:right w:val="none" w:sz="0" w:space="0" w:color="auto"/>
          </w:divBdr>
        </w:div>
      </w:divsChild>
    </w:div>
    <w:div w:id="249582534">
      <w:bodyDiv w:val="1"/>
      <w:marLeft w:val="0"/>
      <w:marRight w:val="0"/>
      <w:marTop w:val="0"/>
      <w:marBottom w:val="0"/>
      <w:divBdr>
        <w:top w:val="none" w:sz="0" w:space="0" w:color="auto"/>
        <w:left w:val="none" w:sz="0" w:space="0" w:color="auto"/>
        <w:bottom w:val="none" w:sz="0" w:space="0" w:color="auto"/>
        <w:right w:val="none" w:sz="0" w:space="0" w:color="auto"/>
      </w:divBdr>
    </w:div>
    <w:div w:id="269096197">
      <w:bodyDiv w:val="1"/>
      <w:marLeft w:val="0"/>
      <w:marRight w:val="0"/>
      <w:marTop w:val="0"/>
      <w:marBottom w:val="0"/>
      <w:divBdr>
        <w:top w:val="none" w:sz="0" w:space="0" w:color="auto"/>
        <w:left w:val="none" w:sz="0" w:space="0" w:color="auto"/>
        <w:bottom w:val="none" w:sz="0" w:space="0" w:color="auto"/>
        <w:right w:val="none" w:sz="0" w:space="0" w:color="auto"/>
      </w:divBdr>
    </w:div>
    <w:div w:id="302122184">
      <w:bodyDiv w:val="1"/>
      <w:marLeft w:val="0"/>
      <w:marRight w:val="0"/>
      <w:marTop w:val="0"/>
      <w:marBottom w:val="0"/>
      <w:divBdr>
        <w:top w:val="none" w:sz="0" w:space="0" w:color="auto"/>
        <w:left w:val="none" w:sz="0" w:space="0" w:color="auto"/>
        <w:bottom w:val="none" w:sz="0" w:space="0" w:color="auto"/>
        <w:right w:val="none" w:sz="0" w:space="0" w:color="auto"/>
      </w:divBdr>
    </w:div>
    <w:div w:id="319891437">
      <w:bodyDiv w:val="1"/>
      <w:marLeft w:val="0"/>
      <w:marRight w:val="0"/>
      <w:marTop w:val="0"/>
      <w:marBottom w:val="0"/>
      <w:divBdr>
        <w:top w:val="none" w:sz="0" w:space="0" w:color="auto"/>
        <w:left w:val="none" w:sz="0" w:space="0" w:color="auto"/>
        <w:bottom w:val="none" w:sz="0" w:space="0" w:color="auto"/>
        <w:right w:val="none" w:sz="0" w:space="0" w:color="auto"/>
      </w:divBdr>
    </w:div>
    <w:div w:id="343284643">
      <w:bodyDiv w:val="1"/>
      <w:marLeft w:val="0"/>
      <w:marRight w:val="0"/>
      <w:marTop w:val="0"/>
      <w:marBottom w:val="0"/>
      <w:divBdr>
        <w:top w:val="none" w:sz="0" w:space="0" w:color="auto"/>
        <w:left w:val="none" w:sz="0" w:space="0" w:color="auto"/>
        <w:bottom w:val="none" w:sz="0" w:space="0" w:color="auto"/>
        <w:right w:val="none" w:sz="0" w:space="0" w:color="auto"/>
      </w:divBdr>
    </w:div>
    <w:div w:id="360202122">
      <w:bodyDiv w:val="1"/>
      <w:marLeft w:val="0"/>
      <w:marRight w:val="0"/>
      <w:marTop w:val="0"/>
      <w:marBottom w:val="0"/>
      <w:divBdr>
        <w:top w:val="none" w:sz="0" w:space="0" w:color="auto"/>
        <w:left w:val="none" w:sz="0" w:space="0" w:color="auto"/>
        <w:bottom w:val="none" w:sz="0" w:space="0" w:color="auto"/>
        <w:right w:val="none" w:sz="0" w:space="0" w:color="auto"/>
      </w:divBdr>
    </w:div>
    <w:div w:id="387266944">
      <w:bodyDiv w:val="1"/>
      <w:marLeft w:val="0"/>
      <w:marRight w:val="0"/>
      <w:marTop w:val="0"/>
      <w:marBottom w:val="0"/>
      <w:divBdr>
        <w:top w:val="none" w:sz="0" w:space="0" w:color="auto"/>
        <w:left w:val="none" w:sz="0" w:space="0" w:color="auto"/>
        <w:bottom w:val="none" w:sz="0" w:space="0" w:color="auto"/>
        <w:right w:val="none" w:sz="0" w:space="0" w:color="auto"/>
      </w:divBdr>
    </w:div>
    <w:div w:id="434717963">
      <w:bodyDiv w:val="1"/>
      <w:marLeft w:val="0"/>
      <w:marRight w:val="0"/>
      <w:marTop w:val="0"/>
      <w:marBottom w:val="0"/>
      <w:divBdr>
        <w:top w:val="none" w:sz="0" w:space="0" w:color="auto"/>
        <w:left w:val="none" w:sz="0" w:space="0" w:color="auto"/>
        <w:bottom w:val="none" w:sz="0" w:space="0" w:color="auto"/>
        <w:right w:val="none" w:sz="0" w:space="0" w:color="auto"/>
      </w:divBdr>
    </w:div>
    <w:div w:id="485243386">
      <w:bodyDiv w:val="1"/>
      <w:marLeft w:val="0"/>
      <w:marRight w:val="0"/>
      <w:marTop w:val="0"/>
      <w:marBottom w:val="0"/>
      <w:divBdr>
        <w:top w:val="none" w:sz="0" w:space="0" w:color="auto"/>
        <w:left w:val="none" w:sz="0" w:space="0" w:color="auto"/>
        <w:bottom w:val="none" w:sz="0" w:space="0" w:color="auto"/>
        <w:right w:val="none" w:sz="0" w:space="0" w:color="auto"/>
      </w:divBdr>
    </w:div>
    <w:div w:id="515996286">
      <w:bodyDiv w:val="1"/>
      <w:marLeft w:val="0"/>
      <w:marRight w:val="0"/>
      <w:marTop w:val="0"/>
      <w:marBottom w:val="0"/>
      <w:divBdr>
        <w:top w:val="none" w:sz="0" w:space="0" w:color="auto"/>
        <w:left w:val="none" w:sz="0" w:space="0" w:color="auto"/>
        <w:bottom w:val="none" w:sz="0" w:space="0" w:color="auto"/>
        <w:right w:val="none" w:sz="0" w:space="0" w:color="auto"/>
      </w:divBdr>
    </w:div>
    <w:div w:id="542794226">
      <w:bodyDiv w:val="1"/>
      <w:marLeft w:val="0"/>
      <w:marRight w:val="0"/>
      <w:marTop w:val="0"/>
      <w:marBottom w:val="0"/>
      <w:divBdr>
        <w:top w:val="none" w:sz="0" w:space="0" w:color="auto"/>
        <w:left w:val="none" w:sz="0" w:space="0" w:color="auto"/>
        <w:bottom w:val="none" w:sz="0" w:space="0" w:color="auto"/>
        <w:right w:val="none" w:sz="0" w:space="0" w:color="auto"/>
      </w:divBdr>
    </w:div>
    <w:div w:id="576671611">
      <w:bodyDiv w:val="1"/>
      <w:marLeft w:val="0"/>
      <w:marRight w:val="0"/>
      <w:marTop w:val="0"/>
      <w:marBottom w:val="0"/>
      <w:divBdr>
        <w:top w:val="none" w:sz="0" w:space="0" w:color="auto"/>
        <w:left w:val="none" w:sz="0" w:space="0" w:color="auto"/>
        <w:bottom w:val="none" w:sz="0" w:space="0" w:color="auto"/>
        <w:right w:val="none" w:sz="0" w:space="0" w:color="auto"/>
      </w:divBdr>
    </w:div>
    <w:div w:id="582254223">
      <w:bodyDiv w:val="1"/>
      <w:marLeft w:val="0"/>
      <w:marRight w:val="0"/>
      <w:marTop w:val="0"/>
      <w:marBottom w:val="0"/>
      <w:divBdr>
        <w:top w:val="none" w:sz="0" w:space="0" w:color="auto"/>
        <w:left w:val="none" w:sz="0" w:space="0" w:color="auto"/>
        <w:bottom w:val="none" w:sz="0" w:space="0" w:color="auto"/>
        <w:right w:val="none" w:sz="0" w:space="0" w:color="auto"/>
      </w:divBdr>
    </w:div>
    <w:div w:id="599945364">
      <w:bodyDiv w:val="1"/>
      <w:marLeft w:val="0"/>
      <w:marRight w:val="0"/>
      <w:marTop w:val="0"/>
      <w:marBottom w:val="0"/>
      <w:divBdr>
        <w:top w:val="none" w:sz="0" w:space="0" w:color="auto"/>
        <w:left w:val="none" w:sz="0" w:space="0" w:color="auto"/>
        <w:bottom w:val="none" w:sz="0" w:space="0" w:color="auto"/>
        <w:right w:val="none" w:sz="0" w:space="0" w:color="auto"/>
      </w:divBdr>
    </w:div>
    <w:div w:id="605161804">
      <w:bodyDiv w:val="1"/>
      <w:marLeft w:val="0"/>
      <w:marRight w:val="0"/>
      <w:marTop w:val="0"/>
      <w:marBottom w:val="0"/>
      <w:divBdr>
        <w:top w:val="none" w:sz="0" w:space="0" w:color="auto"/>
        <w:left w:val="none" w:sz="0" w:space="0" w:color="auto"/>
        <w:bottom w:val="none" w:sz="0" w:space="0" w:color="auto"/>
        <w:right w:val="none" w:sz="0" w:space="0" w:color="auto"/>
      </w:divBdr>
    </w:div>
    <w:div w:id="620451764">
      <w:bodyDiv w:val="1"/>
      <w:marLeft w:val="0"/>
      <w:marRight w:val="0"/>
      <w:marTop w:val="0"/>
      <w:marBottom w:val="0"/>
      <w:divBdr>
        <w:top w:val="none" w:sz="0" w:space="0" w:color="auto"/>
        <w:left w:val="none" w:sz="0" w:space="0" w:color="auto"/>
        <w:bottom w:val="none" w:sz="0" w:space="0" w:color="auto"/>
        <w:right w:val="none" w:sz="0" w:space="0" w:color="auto"/>
      </w:divBdr>
    </w:div>
    <w:div w:id="620840474">
      <w:bodyDiv w:val="1"/>
      <w:marLeft w:val="0"/>
      <w:marRight w:val="0"/>
      <w:marTop w:val="0"/>
      <w:marBottom w:val="0"/>
      <w:divBdr>
        <w:top w:val="none" w:sz="0" w:space="0" w:color="auto"/>
        <w:left w:val="none" w:sz="0" w:space="0" w:color="auto"/>
        <w:bottom w:val="none" w:sz="0" w:space="0" w:color="auto"/>
        <w:right w:val="none" w:sz="0" w:space="0" w:color="auto"/>
      </w:divBdr>
    </w:div>
    <w:div w:id="659121967">
      <w:bodyDiv w:val="1"/>
      <w:marLeft w:val="0"/>
      <w:marRight w:val="0"/>
      <w:marTop w:val="0"/>
      <w:marBottom w:val="0"/>
      <w:divBdr>
        <w:top w:val="none" w:sz="0" w:space="0" w:color="auto"/>
        <w:left w:val="none" w:sz="0" w:space="0" w:color="auto"/>
        <w:bottom w:val="none" w:sz="0" w:space="0" w:color="auto"/>
        <w:right w:val="none" w:sz="0" w:space="0" w:color="auto"/>
      </w:divBdr>
    </w:div>
    <w:div w:id="690376538">
      <w:bodyDiv w:val="1"/>
      <w:marLeft w:val="0"/>
      <w:marRight w:val="0"/>
      <w:marTop w:val="0"/>
      <w:marBottom w:val="0"/>
      <w:divBdr>
        <w:top w:val="none" w:sz="0" w:space="0" w:color="auto"/>
        <w:left w:val="none" w:sz="0" w:space="0" w:color="auto"/>
        <w:bottom w:val="none" w:sz="0" w:space="0" w:color="auto"/>
        <w:right w:val="none" w:sz="0" w:space="0" w:color="auto"/>
      </w:divBdr>
    </w:div>
    <w:div w:id="698697461">
      <w:bodyDiv w:val="1"/>
      <w:marLeft w:val="0"/>
      <w:marRight w:val="0"/>
      <w:marTop w:val="0"/>
      <w:marBottom w:val="0"/>
      <w:divBdr>
        <w:top w:val="none" w:sz="0" w:space="0" w:color="auto"/>
        <w:left w:val="none" w:sz="0" w:space="0" w:color="auto"/>
        <w:bottom w:val="none" w:sz="0" w:space="0" w:color="auto"/>
        <w:right w:val="none" w:sz="0" w:space="0" w:color="auto"/>
      </w:divBdr>
    </w:div>
    <w:div w:id="729891317">
      <w:bodyDiv w:val="1"/>
      <w:marLeft w:val="0"/>
      <w:marRight w:val="0"/>
      <w:marTop w:val="0"/>
      <w:marBottom w:val="0"/>
      <w:divBdr>
        <w:top w:val="none" w:sz="0" w:space="0" w:color="auto"/>
        <w:left w:val="none" w:sz="0" w:space="0" w:color="auto"/>
        <w:bottom w:val="none" w:sz="0" w:space="0" w:color="auto"/>
        <w:right w:val="none" w:sz="0" w:space="0" w:color="auto"/>
      </w:divBdr>
    </w:div>
    <w:div w:id="743142912">
      <w:bodyDiv w:val="1"/>
      <w:marLeft w:val="0"/>
      <w:marRight w:val="0"/>
      <w:marTop w:val="0"/>
      <w:marBottom w:val="0"/>
      <w:divBdr>
        <w:top w:val="none" w:sz="0" w:space="0" w:color="auto"/>
        <w:left w:val="none" w:sz="0" w:space="0" w:color="auto"/>
        <w:bottom w:val="none" w:sz="0" w:space="0" w:color="auto"/>
        <w:right w:val="none" w:sz="0" w:space="0" w:color="auto"/>
      </w:divBdr>
    </w:div>
    <w:div w:id="762067972">
      <w:bodyDiv w:val="1"/>
      <w:marLeft w:val="0"/>
      <w:marRight w:val="0"/>
      <w:marTop w:val="0"/>
      <w:marBottom w:val="0"/>
      <w:divBdr>
        <w:top w:val="none" w:sz="0" w:space="0" w:color="auto"/>
        <w:left w:val="none" w:sz="0" w:space="0" w:color="auto"/>
        <w:bottom w:val="none" w:sz="0" w:space="0" w:color="auto"/>
        <w:right w:val="none" w:sz="0" w:space="0" w:color="auto"/>
      </w:divBdr>
    </w:div>
    <w:div w:id="781608776">
      <w:bodyDiv w:val="1"/>
      <w:marLeft w:val="0"/>
      <w:marRight w:val="0"/>
      <w:marTop w:val="0"/>
      <w:marBottom w:val="0"/>
      <w:divBdr>
        <w:top w:val="none" w:sz="0" w:space="0" w:color="auto"/>
        <w:left w:val="none" w:sz="0" w:space="0" w:color="auto"/>
        <w:bottom w:val="none" w:sz="0" w:space="0" w:color="auto"/>
        <w:right w:val="none" w:sz="0" w:space="0" w:color="auto"/>
      </w:divBdr>
    </w:div>
    <w:div w:id="830752449">
      <w:bodyDiv w:val="1"/>
      <w:marLeft w:val="0"/>
      <w:marRight w:val="0"/>
      <w:marTop w:val="0"/>
      <w:marBottom w:val="0"/>
      <w:divBdr>
        <w:top w:val="none" w:sz="0" w:space="0" w:color="auto"/>
        <w:left w:val="none" w:sz="0" w:space="0" w:color="auto"/>
        <w:bottom w:val="none" w:sz="0" w:space="0" w:color="auto"/>
        <w:right w:val="none" w:sz="0" w:space="0" w:color="auto"/>
      </w:divBdr>
    </w:div>
    <w:div w:id="879247769">
      <w:bodyDiv w:val="1"/>
      <w:marLeft w:val="0"/>
      <w:marRight w:val="0"/>
      <w:marTop w:val="0"/>
      <w:marBottom w:val="0"/>
      <w:divBdr>
        <w:top w:val="none" w:sz="0" w:space="0" w:color="auto"/>
        <w:left w:val="none" w:sz="0" w:space="0" w:color="auto"/>
        <w:bottom w:val="none" w:sz="0" w:space="0" w:color="auto"/>
        <w:right w:val="none" w:sz="0" w:space="0" w:color="auto"/>
      </w:divBdr>
    </w:div>
    <w:div w:id="882643274">
      <w:bodyDiv w:val="1"/>
      <w:marLeft w:val="0"/>
      <w:marRight w:val="0"/>
      <w:marTop w:val="0"/>
      <w:marBottom w:val="0"/>
      <w:divBdr>
        <w:top w:val="none" w:sz="0" w:space="0" w:color="auto"/>
        <w:left w:val="none" w:sz="0" w:space="0" w:color="auto"/>
        <w:bottom w:val="none" w:sz="0" w:space="0" w:color="auto"/>
        <w:right w:val="none" w:sz="0" w:space="0" w:color="auto"/>
      </w:divBdr>
    </w:div>
    <w:div w:id="891119819">
      <w:bodyDiv w:val="1"/>
      <w:marLeft w:val="0"/>
      <w:marRight w:val="0"/>
      <w:marTop w:val="0"/>
      <w:marBottom w:val="0"/>
      <w:divBdr>
        <w:top w:val="none" w:sz="0" w:space="0" w:color="auto"/>
        <w:left w:val="none" w:sz="0" w:space="0" w:color="auto"/>
        <w:bottom w:val="none" w:sz="0" w:space="0" w:color="auto"/>
        <w:right w:val="none" w:sz="0" w:space="0" w:color="auto"/>
      </w:divBdr>
    </w:div>
    <w:div w:id="895698083">
      <w:bodyDiv w:val="1"/>
      <w:marLeft w:val="0"/>
      <w:marRight w:val="0"/>
      <w:marTop w:val="0"/>
      <w:marBottom w:val="0"/>
      <w:divBdr>
        <w:top w:val="none" w:sz="0" w:space="0" w:color="auto"/>
        <w:left w:val="none" w:sz="0" w:space="0" w:color="auto"/>
        <w:bottom w:val="none" w:sz="0" w:space="0" w:color="auto"/>
        <w:right w:val="none" w:sz="0" w:space="0" w:color="auto"/>
      </w:divBdr>
      <w:divsChild>
        <w:div w:id="1482426123">
          <w:marLeft w:val="0"/>
          <w:marRight w:val="0"/>
          <w:marTop w:val="0"/>
          <w:marBottom w:val="0"/>
          <w:divBdr>
            <w:top w:val="none" w:sz="0" w:space="0" w:color="auto"/>
            <w:left w:val="none" w:sz="0" w:space="0" w:color="auto"/>
            <w:bottom w:val="none" w:sz="0" w:space="0" w:color="auto"/>
            <w:right w:val="none" w:sz="0" w:space="0" w:color="auto"/>
          </w:divBdr>
        </w:div>
      </w:divsChild>
    </w:div>
    <w:div w:id="913860531">
      <w:bodyDiv w:val="1"/>
      <w:marLeft w:val="0"/>
      <w:marRight w:val="0"/>
      <w:marTop w:val="0"/>
      <w:marBottom w:val="0"/>
      <w:divBdr>
        <w:top w:val="none" w:sz="0" w:space="0" w:color="auto"/>
        <w:left w:val="none" w:sz="0" w:space="0" w:color="auto"/>
        <w:bottom w:val="none" w:sz="0" w:space="0" w:color="auto"/>
        <w:right w:val="none" w:sz="0" w:space="0" w:color="auto"/>
      </w:divBdr>
      <w:divsChild>
        <w:div w:id="814688817">
          <w:marLeft w:val="0"/>
          <w:marRight w:val="0"/>
          <w:marTop w:val="0"/>
          <w:marBottom w:val="0"/>
          <w:divBdr>
            <w:top w:val="none" w:sz="0" w:space="0" w:color="auto"/>
            <w:left w:val="none" w:sz="0" w:space="0" w:color="auto"/>
            <w:bottom w:val="none" w:sz="0" w:space="0" w:color="auto"/>
            <w:right w:val="none" w:sz="0" w:space="0" w:color="auto"/>
          </w:divBdr>
          <w:divsChild>
            <w:div w:id="1701542598">
              <w:marLeft w:val="-225"/>
              <w:marRight w:val="-225"/>
              <w:marTop w:val="0"/>
              <w:marBottom w:val="0"/>
              <w:divBdr>
                <w:top w:val="none" w:sz="0" w:space="0" w:color="auto"/>
                <w:left w:val="none" w:sz="0" w:space="0" w:color="auto"/>
                <w:bottom w:val="none" w:sz="0" w:space="0" w:color="auto"/>
                <w:right w:val="none" w:sz="0" w:space="0" w:color="auto"/>
              </w:divBdr>
              <w:divsChild>
                <w:div w:id="1491482053">
                  <w:marLeft w:val="0"/>
                  <w:marRight w:val="0"/>
                  <w:marTop w:val="0"/>
                  <w:marBottom w:val="0"/>
                  <w:divBdr>
                    <w:top w:val="none" w:sz="0" w:space="0" w:color="auto"/>
                    <w:left w:val="none" w:sz="0" w:space="0" w:color="auto"/>
                    <w:bottom w:val="none" w:sz="0" w:space="0" w:color="auto"/>
                    <w:right w:val="none" w:sz="0" w:space="0" w:color="auto"/>
                  </w:divBdr>
                  <w:divsChild>
                    <w:div w:id="1299918577">
                      <w:marLeft w:val="0"/>
                      <w:marRight w:val="0"/>
                      <w:marTop w:val="0"/>
                      <w:marBottom w:val="0"/>
                      <w:divBdr>
                        <w:top w:val="none" w:sz="0" w:space="0" w:color="auto"/>
                        <w:left w:val="none" w:sz="0" w:space="0" w:color="auto"/>
                        <w:bottom w:val="none" w:sz="0" w:space="0" w:color="auto"/>
                        <w:right w:val="none" w:sz="0" w:space="0" w:color="auto"/>
                      </w:divBdr>
                    </w:div>
                  </w:divsChild>
                </w:div>
                <w:div w:id="1836338207">
                  <w:marLeft w:val="-225"/>
                  <w:marRight w:val="0"/>
                  <w:marTop w:val="0"/>
                  <w:marBottom w:val="0"/>
                  <w:divBdr>
                    <w:top w:val="none" w:sz="0" w:space="0" w:color="auto"/>
                    <w:left w:val="none" w:sz="0" w:space="0" w:color="auto"/>
                    <w:bottom w:val="none" w:sz="0" w:space="0" w:color="auto"/>
                    <w:right w:val="none" w:sz="0" w:space="0" w:color="auto"/>
                  </w:divBdr>
                  <w:divsChild>
                    <w:div w:id="16704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53978">
          <w:marLeft w:val="0"/>
          <w:marRight w:val="0"/>
          <w:marTop w:val="300"/>
          <w:marBottom w:val="0"/>
          <w:divBdr>
            <w:top w:val="none" w:sz="0" w:space="0" w:color="auto"/>
            <w:left w:val="none" w:sz="0" w:space="0" w:color="auto"/>
            <w:bottom w:val="none" w:sz="0" w:space="0" w:color="auto"/>
            <w:right w:val="none" w:sz="0" w:space="0" w:color="auto"/>
          </w:divBdr>
          <w:divsChild>
            <w:div w:id="23872993">
              <w:marLeft w:val="-225"/>
              <w:marRight w:val="-225"/>
              <w:marTop w:val="0"/>
              <w:marBottom w:val="0"/>
              <w:divBdr>
                <w:top w:val="none" w:sz="0" w:space="0" w:color="auto"/>
                <w:left w:val="none" w:sz="0" w:space="0" w:color="auto"/>
                <w:bottom w:val="none" w:sz="0" w:space="0" w:color="auto"/>
                <w:right w:val="none" w:sz="0" w:space="0" w:color="auto"/>
              </w:divBdr>
              <w:divsChild>
                <w:div w:id="165479040">
                  <w:marLeft w:val="-225"/>
                  <w:marRight w:val="0"/>
                  <w:marTop w:val="0"/>
                  <w:marBottom w:val="0"/>
                  <w:divBdr>
                    <w:top w:val="none" w:sz="0" w:space="0" w:color="auto"/>
                    <w:left w:val="none" w:sz="0" w:space="0" w:color="auto"/>
                    <w:bottom w:val="none" w:sz="0" w:space="0" w:color="auto"/>
                    <w:right w:val="none" w:sz="0" w:space="0" w:color="auto"/>
                  </w:divBdr>
                  <w:divsChild>
                    <w:div w:id="1014965898">
                      <w:marLeft w:val="0"/>
                      <w:marRight w:val="0"/>
                      <w:marTop w:val="0"/>
                      <w:marBottom w:val="0"/>
                      <w:divBdr>
                        <w:top w:val="none" w:sz="0" w:space="0" w:color="auto"/>
                        <w:left w:val="none" w:sz="0" w:space="0" w:color="auto"/>
                        <w:bottom w:val="none" w:sz="0" w:space="0" w:color="auto"/>
                        <w:right w:val="none" w:sz="0" w:space="0" w:color="auto"/>
                      </w:divBdr>
                      <w:divsChild>
                        <w:div w:id="994987825">
                          <w:marLeft w:val="0"/>
                          <w:marRight w:val="0"/>
                          <w:marTop w:val="0"/>
                          <w:marBottom w:val="150"/>
                          <w:divBdr>
                            <w:top w:val="none" w:sz="0" w:space="0" w:color="auto"/>
                            <w:left w:val="none" w:sz="0" w:space="0" w:color="auto"/>
                            <w:bottom w:val="single" w:sz="6" w:space="8" w:color="DDDDDD"/>
                            <w:right w:val="none" w:sz="0" w:space="0" w:color="auto"/>
                          </w:divBdr>
                        </w:div>
                      </w:divsChild>
                    </w:div>
                  </w:divsChild>
                </w:div>
              </w:divsChild>
            </w:div>
          </w:divsChild>
        </w:div>
      </w:divsChild>
    </w:div>
    <w:div w:id="917055220">
      <w:bodyDiv w:val="1"/>
      <w:marLeft w:val="0"/>
      <w:marRight w:val="0"/>
      <w:marTop w:val="0"/>
      <w:marBottom w:val="0"/>
      <w:divBdr>
        <w:top w:val="none" w:sz="0" w:space="0" w:color="auto"/>
        <w:left w:val="none" w:sz="0" w:space="0" w:color="auto"/>
        <w:bottom w:val="none" w:sz="0" w:space="0" w:color="auto"/>
        <w:right w:val="none" w:sz="0" w:space="0" w:color="auto"/>
      </w:divBdr>
    </w:div>
    <w:div w:id="956718871">
      <w:bodyDiv w:val="1"/>
      <w:marLeft w:val="0"/>
      <w:marRight w:val="0"/>
      <w:marTop w:val="0"/>
      <w:marBottom w:val="0"/>
      <w:divBdr>
        <w:top w:val="none" w:sz="0" w:space="0" w:color="auto"/>
        <w:left w:val="none" w:sz="0" w:space="0" w:color="auto"/>
        <w:bottom w:val="none" w:sz="0" w:space="0" w:color="auto"/>
        <w:right w:val="none" w:sz="0" w:space="0" w:color="auto"/>
      </w:divBdr>
    </w:div>
    <w:div w:id="957565776">
      <w:bodyDiv w:val="1"/>
      <w:marLeft w:val="0"/>
      <w:marRight w:val="0"/>
      <w:marTop w:val="0"/>
      <w:marBottom w:val="0"/>
      <w:divBdr>
        <w:top w:val="none" w:sz="0" w:space="0" w:color="auto"/>
        <w:left w:val="none" w:sz="0" w:space="0" w:color="auto"/>
        <w:bottom w:val="none" w:sz="0" w:space="0" w:color="auto"/>
        <w:right w:val="none" w:sz="0" w:space="0" w:color="auto"/>
      </w:divBdr>
      <w:divsChild>
        <w:div w:id="83692119">
          <w:marLeft w:val="0"/>
          <w:marRight w:val="0"/>
          <w:marTop w:val="0"/>
          <w:marBottom w:val="0"/>
          <w:divBdr>
            <w:top w:val="none" w:sz="0" w:space="0" w:color="auto"/>
            <w:left w:val="none" w:sz="0" w:space="0" w:color="auto"/>
            <w:bottom w:val="none" w:sz="0" w:space="0" w:color="auto"/>
            <w:right w:val="none" w:sz="0" w:space="0" w:color="auto"/>
          </w:divBdr>
        </w:div>
      </w:divsChild>
    </w:div>
    <w:div w:id="986327148">
      <w:bodyDiv w:val="1"/>
      <w:marLeft w:val="0"/>
      <w:marRight w:val="0"/>
      <w:marTop w:val="0"/>
      <w:marBottom w:val="0"/>
      <w:divBdr>
        <w:top w:val="none" w:sz="0" w:space="0" w:color="auto"/>
        <w:left w:val="none" w:sz="0" w:space="0" w:color="auto"/>
        <w:bottom w:val="none" w:sz="0" w:space="0" w:color="auto"/>
        <w:right w:val="none" w:sz="0" w:space="0" w:color="auto"/>
      </w:divBdr>
    </w:div>
    <w:div w:id="1007634460">
      <w:bodyDiv w:val="1"/>
      <w:marLeft w:val="0"/>
      <w:marRight w:val="0"/>
      <w:marTop w:val="0"/>
      <w:marBottom w:val="0"/>
      <w:divBdr>
        <w:top w:val="none" w:sz="0" w:space="0" w:color="auto"/>
        <w:left w:val="none" w:sz="0" w:space="0" w:color="auto"/>
        <w:bottom w:val="none" w:sz="0" w:space="0" w:color="auto"/>
        <w:right w:val="none" w:sz="0" w:space="0" w:color="auto"/>
      </w:divBdr>
    </w:div>
    <w:div w:id="1028026539">
      <w:bodyDiv w:val="1"/>
      <w:marLeft w:val="0"/>
      <w:marRight w:val="0"/>
      <w:marTop w:val="0"/>
      <w:marBottom w:val="0"/>
      <w:divBdr>
        <w:top w:val="none" w:sz="0" w:space="0" w:color="auto"/>
        <w:left w:val="none" w:sz="0" w:space="0" w:color="auto"/>
        <w:bottom w:val="none" w:sz="0" w:space="0" w:color="auto"/>
        <w:right w:val="none" w:sz="0" w:space="0" w:color="auto"/>
      </w:divBdr>
    </w:div>
    <w:div w:id="1028214907">
      <w:bodyDiv w:val="1"/>
      <w:marLeft w:val="0"/>
      <w:marRight w:val="0"/>
      <w:marTop w:val="0"/>
      <w:marBottom w:val="0"/>
      <w:divBdr>
        <w:top w:val="none" w:sz="0" w:space="0" w:color="auto"/>
        <w:left w:val="none" w:sz="0" w:space="0" w:color="auto"/>
        <w:bottom w:val="none" w:sz="0" w:space="0" w:color="auto"/>
        <w:right w:val="none" w:sz="0" w:space="0" w:color="auto"/>
      </w:divBdr>
    </w:div>
    <w:div w:id="1046611065">
      <w:bodyDiv w:val="1"/>
      <w:marLeft w:val="0"/>
      <w:marRight w:val="0"/>
      <w:marTop w:val="0"/>
      <w:marBottom w:val="0"/>
      <w:divBdr>
        <w:top w:val="none" w:sz="0" w:space="0" w:color="auto"/>
        <w:left w:val="none" w:sz="0" w:space="0" w:color="auto"/>
        <w:bottom w:val="none" w:sz="0" w:space="0" w:color="auto"/>
        <w:right w:val="none" w:sz="0" w:space="0" w:color="auto"/>
      </w:divBdr>
    </w:div>
    <w:div w:id="1067219431">
      <w:bodyDiv w:val="1"/>
      <w:marLeft w:val="0"/>
      <w:marRight w:val="0"/>
      <w:marTop w:val="0"/>
      <w:marBottom w:val="0"/>
      <w:divBdr>
        <w:top w:val="none" w:sz="0" w:space="0" w:color="auto"/>
        <w:left w:val="none" w:sz="0" w:space="0" w:color="auto"/>
        <w:bottom w:val="none" w:sz="0" w:space="0" w:color="auto"/>
        <w:right w:val="none" w:sz="0" w:space="0" w:color="auto"/>
      </w:divBdr>
    </w:div>
    <w:div w:id="1091043871">
      <w:bodyDiv w:val="1"/>
      <w:marLeft w:val="0"/>
      <w:marRight w:val="0"/>
      <w:marTop w:val="0"/>
      <w:marBottom w:val="0"/>
      <w:divBdr>
        <w:top w:val="none" w:sz="0" w:space="0" w:color="auto"/>
        <w:left w:val="none" w:sz="0" w:space="0" w:color="auto"/>
        <w:bottom w:val="none" w:sz="0" w:space="0" w:color="auto"/>
        <w:right w:val="none" w:sz="0" w:space="0" w:color="auto"/>
      </w:divBdr>
    </w:div>
    <w:div w:id="1119765836">
      <w:bodyDiv w:val="1"/>
      <w:marLeft w:val="0"/>
      <w:marRight w:val="0"/>
      <w:marTop w:val="0"/>
      <w:marBottom w:val="0"/>
      <w:divBdr>
        <w:top w:val="none" w:sz="0" w:space="0" w:color="auto"/>
        <w:left w:val="none" w:sz="0" w:space="0" w:color="auto"/>
        <w:bottom w:val="none" w:sz="0" w:space="0" w:color="auto"/>
        <w:right w:val="none" w:sz="0" w:space="0" w:color="auto"/>
      </w:divBdr>
    </w:div>
    <w:div w:id="1157694505">
      <w:bodyDiv w:val="1"/>
      <w:marLeft w:val="0"/>
      <w:marRight w:val="0"/>
      <w:marTop w:val="0"/>
      <w:marBottom w:val="0"/>
      <w:divBdr>
        <w:top w:val="none" w:sz="0" w:space="0" w:color="auto"/>
        <w:left w:val="none" w:sz="0" w:space="0" w:color="auto"/>
        <w:bottom w:val="none" w:sz="0" w:space="0" w:color="auto"/>
        <w:right w:val="none" w:sz="0" w:space="0" w:color="auto"/>
      </w:divBdr>
    </w:div>
    <w:div w:id="1158495842">
      <w:bodyDiv w:val="1"/>
      <w:marLeft w:val="0"/>
      <w:marRight w:val="0"/>
      <w:marTop w:val="0"/>
      <w:marBottom w:val="0"/>
      <w:divBdr>
        <w:top w:val="none" w:sz="0" w:space="0" w:color="auto"/>
        <w:left w:val="none" w:sz="0" w:space="0" w:color="auto"/>
        <w:bottom w:val="none" w:sz="0" w:space="0" w:color="auto"/>
        <w:right w:val="none" w:sz="0" w:space="0" w:color="auto"/>
      </w:divBdr>
    </w:div>
    <w:div w:id="1160392065">
      <w:bodyDiv w:val="1"/>
      <w:marLeft w:val="0"/>
      <w:marRight w:val="0"/>
      <w:marTop w:val="0"/>
      <w:marBottom w:val="0"/>
      <w:divBdr>
        <w:top w:val="none" w:sz="0" w:space="0" w:color="auto"/>
        <w:left w:val="none" w:sz="0" w:space="0" w:color="auto"/>
        <w:bottom w:val="none" w:sz="0" w:space="0" w:color="auto"/>
        <w:right w:val="none" w:sz="0" w:space="0" w:color="auto"/>
      </w:divBdr>
      <w:divsChild>
        <w:div w:id="1909917631">
          <w:marLeft w:val="0"/>
          <w:marRight w:val="0"/>
          <w:marTop w:val="0"/>
          <w:marBottom w:val="0"/>
          <w:divBdr>
            <w:top w:val="none" w:sz="0" w:space="0" w:color="auto"/>
            <w:left w:val="none" w:sz="0" w:space="0" w:color="auto"/>
            <w:bottom w:val="none" w:sz="0" w:space="0" w:color="auto"/>
            <w:right w:val="none" w:sz="0" w:space="0" w:color="auto"/>
          </w:divBdr>
          <w:divsChild>
            <w:div w:id="14511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7824">
      <w:bodyDiv w:val="1"/>
      <w:marLeft w:val="0"/>
      <w:marRight w:val="0"/>
      <w:marTop w:val="0"/>
      <w:marBottom w:val="0"/>
      <w:divBdr>
        <w:top w:val="none" w:sz="0" w:space="0" w:color="auto"/>
        <w:left w:val="none" w:sz="0" w:space="0" w:color="auto"/>
        <w:bottom w:val="none" w:sz="0" w:space="0" w:color="auto"/>
        <w:right w:val="none" w:sz="0" w:space="0" w:color="auto"/>
      </w:divBdr>
    </w:div>
    <w:div w:id="1189638526">
      <w:bodyDiv w:val="1"/>
      <w:marLeft w:val="0"/>
      <w:marRight w:val="0"/>
      <w:marTop w:val="0"/>
      <w:marBottom w:val="0"/>
      <w:divBdr>
        <w:top w:val="none" w:sz="0" w:space="0" w:color="auto"/>
        <w:left w:val="none" w:sz="0" w:space="0" w:color="auto"/>
        <w:bottom w:val="none" w:sz="0" w:space="0" w:color="auto"/>
        <w:right w:val="none" w:sz="0" w:space="0" w:color="auto"/>
      </w:divBdr>
    </w:div>
    <w:div w:id="1192450871">
      <w:bodyDiv w:val="1"/>
      <w:marLeft w:val="0"/>
      <w:marRight w:val="0"/>
      <w:marTop w:val="0"/>
      <w:marBottom w:val="0"/>
      <w:divBdr>
        <w:top w:val="none" w:sz="0" w:space="0" w:color="auto"/>
        <w:left w:val="none" w:sz="0" w:space="0" w:color="auto"/>
        <w:bottom w:val="none" w:sz="0" w:space="0" w:color="auto"/>
        <w:right w:val="none" w:sz="0" w:space="0" w:color="auto"/>
      </w:divBdr>
      <w:divsChild>
        <w:div w:id="1931691932">
          <w:marLeft w:val="-225"/>
          <w:marRight w:val="-225"/>
          <w:marTop w:val="0"/>
          <w:marBottom w:val="0"/>
          <w:divBdr>
            <w:top w:val="none" w:sz="0" w:space="0" w:color="auto"/>
            <w:left w:val="none" w:sz="0" w:space="0" w:color="auto"/>
            <w:bottom w:val="none" w:sz="0" w:space="0" w:color="auto"/>
            <w:right w:val="none" w:sz="0" w:space="0" w:color="auto"/>
          </w:divBdr>
          <w:divsChild>
            <w:div w:id="17215867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7304760">
      <w:bodyDiv w:val="1"/>
      <w:marLeft w:val="0"/>
      <w:marRight w:val="0"/>
      <w:marTop w:val="0"/>
      <w:marBottom w:val="0"/>
      <w:divBdr>
        <w:top w:val="none" w:sz="0" w:space="0" w:color="auto"/>
        <w:left w:val="none" w:sz="0" w:space="0" w:color="auto"/>
        <w:bottom w:val="none" w:sz="0" w:space="0" w:color="auto"/>
        <w:right w:val="none" w:sz="0" w:space="0" w:color="auto"/>
      </w:divBdr>
    </w:div>
    <w:div w:id="1200314835">
      <w:bodyDiv w:val="1"/>
      <w:marLeft w:val="0"/>
      <w:marRight w:val="0"/>
      <w:marTop w:val="0"/>
      <w:marBottom w:val="0"/>
      <w:divBdr>
        <w:top w:val="none" w:sz="0" w:space="0" w:color="auto"/>
        <w:left w:val="none" w:sz="0" w:space="0" w:color="auto"/>
        <w:bottom w:val="none" w:sz="0" w:space="0" w:color="auto"/>
        <w:right w:val="none" w:sz="0" w:space="0" w:color="auto"/>
      </w:divBdr>
    </w:div>
    <w:div w:id="1208566540">
      <w:bodyDiv w:val="1"/>
      <w:marLeft w:val="0"/>
      <w:marRight w:val="0"/>
      <w:marTop w:val="0"/>
      <w:marBottom w:val="0"/>
      <w:divBdr>
        <w:top w:val="none" w:sz="0" w:space="0" w:color="auto"/>
        <w:left w:val="none" w:sz="0" w:space="0" w:color="auto"/>
        <w:bottom w:val="none" w:sz="0" w:space="0" w:color="auto"/>
        <w:right w:val="none" w:sz="0" w:space="0" w:color="auto"/>
      </w:divBdr>
      <w:divsChild>
        <w:div w:id="118376531">
          <w:marLeft w:val="0"/>
          <w:marRight w:val="0"/>
          <w:marTop w:val="0"/>
          <w:marBottom w:val="0"/>
          <w:divBdr>
            <w:top w:val="none" w:sz="0" w:space="0" w:color="auto"/>
            <w:left w:val="none" w:sz="0" w:space="0" w:color="auto"/>
            <w:bottom w:val="none" w:sz="0" w:space="0" w:color="auto"/>
            <w:right w:val="none" w:sz="0" w:space="0" w:color="auto"/>
          </w:divBdr>
        </w:div>
      </w:divsChild>
    </w:div>
    <w:div w:id="1215897438">
      <w:bodyDiv w:val="1"/>
      <w:marLeft w:val="0"/>
      <w:marRight w:val="0"/>
      <w:marTop w:val="0"/>
      <w:marBottom w:val="0"/>
      <w:divBdr>
        <w:top w:val="none" w:sz="0" w:space="0" w:color="auto"/>
        <w:left w:val="none" w:sz="0" w:space="0" w:color="auto"/>
        <w:bottom w:val="none" w:sz="0" w:space="0" w:color="auto"/>
        <w:right w:val="none" w:sz="0" w:space="0" w:color="auto"/>
      </w:divBdr>
      <w:divsChild>
        <w:div w:id="653483837">
          <w:marLeft w:val="0"/>
          <w:marRight w:val="0"/>
          <w:marTop w:val="0"/>
          <w:marBottom w:val="0"/>
          <w:divBdr>
            <w:top w:val="none" w:sz="0" w:space="0" w:color="auto"/>
            <w:left w:val="none" w:sz="0" w:space="0" w:color="auto"/>
            <w:bottom w:val="none" w:sz="0" w:space="0" w:color="auto"/>
            <w:right w:val="none" w:sz="0" w:space="0" w:color="auto"/>
          </w:divBdr>
        </w:div>
      </w:divsChild>
    </w:div>
    <w:div w:id="1230769069">
      <w:bodyDiv w:val="1"/>
      <w:marLeft w:val="0"/>
      <w:marRight w:val="0"/>
      <w:marTop w:val="0"/>
      <w:marBottom w:val="0"/>
      <w:divBdr>
        <w:top w:val="none" w:sz="0" w:space="0" w:color="auto"/>
        <w:left w:val="none" w:sz="0" w:space="0" w:color="auto"/>
        <w:bottom w:val="none" w:sz="0" w:space="0" w:color="auto"/>
        <w:right w:val="none" w:sz="0" w:space="0" w:color="auto"/>
      </w:divBdr>
    </w:div>
    <w:div w:id="1237590431">
      <w:bodyDiv w:val="1"/>
      <w:marLeft w:val="0"/>
      <w:marRight w:val="0"/>
      <w:marTop w:val="0"/>
      <w:marBottom w:val="0"/>
      <w:divBdr>
        <w:top w:val="none" w:sz="0" w:space="0" w:color="auto"/>
        <w:left w:val="none" w:sz="0" w:space="0" w:color="auto"/>
        <w:bottom w:val="none" w:sz="0" w:space="0" w:color="auto"/>
        <w:right w:val="none" w:sz="0" w:space="0" w:color="auto"/>
      </w:divBdr>
    </w:div>
    <w:div w:id="1244801677">
      <w:bodyDiv w:val="1"/>
      <w:marLeft w:val="0"/>
      <w:marRight w:val="0"/>
      <w:marTop w:val="0"/>
      <w:marBottom w:val="0"/>
      <w:divBdr>
        <w:top w:val="none" w:sz="0" w:space="0" w:color="auto"/>
        <w:left w:val="none" w:sz="0" w:space="0" w:color="auto"/>
        <w:bottom w:val="none" w:sz="0" w:space="0" w:color="auto"/>
        <w:right w:val="none" w:sz="0" w:space="0" w:color="auto"/>
      </w:divBdr>
      <w:divsChild>
        <w:div w:id="1024281762">
          <w:marLeft w:val="0"/>
          <w:marRight w:val="0"/>
          <w:marTop w:val="0"/>
          <w:marBottom w:val="0"/>
          <w:divBdr>
            <w:top w:val="none" w:sz="0" w:space="0" w:color="auto"/>
            <w:left w:val="none" w:sz="0" w:space="0" w:color="auto"/>
            <w:bottom w:val="none" w:sz="0" w:space="0" w:color="auto"/>
            <w:right w:val="none" w:sz="0" w:space="0" w:color="auto"/>
          </w:divBdr>
        </w:div>
      </w:divsChild>
    </w:div>
    <w:div w:id="1259025914">
      <w:bodyDiv w:val="1"/>
      <w:marLeft w:val="0"/>
      <w:marRight w:val="0"/>
      <w:marTop w:val="0"/>
      <w:marBottom w:val="0"/>
      <w:divBdr>
        <w:top w:val="none" w:sz="0" w:space="0" w:color="auto"/>
        <w:left w:val="none" w:sz="0" w:space="0" w:color="auto"/>
        <w:bottom w:val="none" w:sz="0" w:space="0" w:color="auto"/>
        <w:right w:val="none" w:sz="0" w:space="0" w:color="auto"/>
      </w:divBdr>
    </w:div>
    <w:div w:id="1259172759">
      <w:bodyDiv w:val="1"/>
      <w:marLeft w:val="0"/>
      <w:marRight w:val="0"/>
      <w:marTop w:val="0"/>
      <w:marBottom w:val="0"/>
      <w:divBdr>
        <w:top w:val="none" w:sz="0" w:space="0" w:color="auto"/>
        <w:left w:val="none" w:sz="0" w:space="0" w:color="auto"/>
        <w:bottom w:val="none" w:sz="0" w:space="0" w:color="auto"/>
        <w:right w:val="none" w:sz="0" w:space="0" w:color="auto"/>
      </w:divBdr>
    </w:div>
    <w:div w:id="1262224028">
      <w:bodyDiv w:val="1"/>
      <w:marLeft w:val="0"/>
      <w:marRight w:val="0"/>
      <w:marTop w:val="0"/>
      <w:marBottom w:val="0"/>
      <w:divBdr>
        <w:top w:val="none" w:sz="0" w:space="0" w:color="auto"/>
        <w:left w:val="none" w:sz="0" w:space="0" w:color="auto"/>
        <w:bottom w:val="none" w:sz="0" w:space="0" w:color="auto"/>
        <w:right w:val="none" w:sz="0" w:space="0" w:color="auto"/>
      </w:divBdr>
    </w:div>
    <w:div w:id="1283458339">
      <w:bodyDiv w:val="1"/>
      <w:marLeft w:val="0"/>
      <w:marRight w:val="0"/>
      <w:marTop w:val="0"/>
      <w:marBottom w:val="0"/>
      <w:divBdr>
        <w:top w:val="none" w:sz="0" w:space="0" w:color="auto"/>
        <w:left w:val="none" w:sz="0" w:space="0" w:color="auto"/>
        <w:bottom w:val="none" w:sz="0" w:space="0" w:color="auto"/>
        <w:right w:val="none" w:sz="0" w:space="0" w:color="auto"/>
      </w:divBdr>
    </w:div>
    <w:div w:id="1296176305">
      <w:bodyDiv w:val="1"/>
      <w:marLeft w:val="0"/>
      <w:marRight w:val="0"/>
      <w:marTop w:val="0"/>
      <w:marBottom w:val="0"/>
      <w:divBdr>
        <w:top w:val="none" w:sz="0" w:space="0" w:color="auto"/>
        <w:left w:val="none" w:sz="0" w:space="0" w:color="auto"/>
        <w:bottom w:val="none" w:sz="0" w:space="0" w:color="auto"/>
        <w:right w:val="none" w:sz="0" w:space="0" w:color="auto"/>
      </w:divBdr>
    </w:div>
    <w:div w:id="1301687275">
      <w:bodyDiv w:val="1"/>
      <w:marLeft w:val="0"/>
      <w:marRight w:val="0"/>
      <w:marTop w:val="0"/>
      <w:marBottom w:val="0"/>
      <w:divBdr>
        <w:top w:val="none" w:sz="0" w:space="0" w:color="auto"/>
        <w:left w:val="none" w:sz="0" w:space="0" w:color="auto"/>
        <w:bottom w:val="none" w:sz="0" w:space="0" w:color="auto"/>
        <w:right w:val="none" w:sz="0" w:space="0" w:color="auto"/>
      </w:divBdr>
    </w:div>
    <w:div w:id="1303192036">
      <w:bodyDiv w:val="1"/>
      <w:marLeft w:val="0"/>
      <w:marRight w:val="0"/>
      <w:marTop w:val="0"/>
      <w:marBottom w:val="0"/>
      <w:divBdr>
        <w:top w:val="none" w:sz="0" w:space="0" w:color="auto"/>
        <w:left w:val="none" w:sz="0" w:space="0" w:color="auto"/>
        <w:bottom w:val="none" w:sz="0" w:space="0" w:color="auto"/>
        <w:right w:val="none" w:sz="0" w:space="0" w:color="auto"/>
      </w:divBdr>
    </w:div>
    <w:div w:id="1352336667">
      <w:bodyDiv w:val="1"/>
      <w:marLeft w:val="0"/>
      <w:marRight w:val="0"/>
      <w:marTop w:val="0"/>
      <w:marBottom w:val="0"/>
      <w:divBdr>
        <w:top w:val="none" w:sz="0" w:space="0" w:color="auto"/>
        <w:left w:val="none" w:sz="0" w:space="0" w:color="auto"/>
        <w:bottom w:val="none" w:sz="0" w:space="0" w:color="auto"/>
        <w:right w:val="none" w:sz="0" w:space="0" w:color="auto"/>
      </w:divBdr>
    </w:div>
    <w:div w:id="1353797893">
      <w:bodyDiv w:val="1"/>
      <w:marLeft w:val="0"/>
      <w:marRight w:val="0"/>
      <w:marTop w:val="0"/>
      <w:marBottom w:val="0"/>
      <w:divBdr>
        <w:top w:val="none" w:sz="0" w:space="0" w:color="auto"/>
        <w:left w:val="none" w:sz="0" w:space="0" w:color="auto"/>
        <w:bottom w:val="none" w:sz="0" w:space="0" w:color="auto"/>
        <w:right w:val="none" w:sz="0" w:space="0" w:color="auto"/>
      </w:divBdr>
    </w:div>
    <w:div w:id="1358969669">
      <w:bodyDiv w:val="1"/>
      <w:marLeft w:val="0"/>
      <w:marRight w:val="0"/>
      <w:marTop w:val="0"/>
      <w:marBottom w:val="0"/>
      <w:divBdr>
        <w:top w:val="none" w:sz="0" w:space="0" w:color="auto"/>
        <w:left w:val="none" w:sz="0" w:space="0" w:color="auto"/>
        <w:bottom w:val="none" w:sz="0" w:space="0" w:color="auto"/>
        <w:right w:val="none" w:sz="0" w:space="0" w:color="auto"/>
      </w:divBdr>
    </w:div>
    <w:div w:id="1362902191">
      <w:bodyDiv w:val="1"/>
      <w:marLeft w:val="0"/>
      <w:marRight w:val="0"/>
      <w:marTop w:val="0"/>
      <w:marBottom w:val="0"/>
      <w:divBdr>
        <w:top w:val="none" w:sz="0" w:space="0" w:color="auto"/>
        <w:left w:val="none" w:sz="0" w:space="0" w:color="auto"/>
        <w:bottom w:val="none" w:sz="0" w:space="0" w:color="auto"/>
        <w:right w:val="none" w:sz="0" w:space="0" w:color="auto"/>
      </w:divBdr>
    </w:div>
    <w:div w:id="1367755257">
      <w:bodyDiv w:val="1"/>
      <w:marLeft w:val="0"/>
      <w:marRight w:val="0"/>
      <w:marTop w:val="0"/>
      <w:marBottom w:val="0"/>
      <w:divBdr>
        <w:top w:val="none" w:sz="0" w:space="0" w:color="auto"/>
        <w:left w:val="none" w:sz="0" w:space="0" w:color="auto"/>
        <w:bottom w:val="none" w:sz="0" w:space="0" w:color="auto"/>
        <w:right w:val="none" w:sz="0" w:space="0" w:color="auto"/>
      </w:divBdr>
    </w:div>
    <w:div w:id="1382049896">
      <w:bodyDiv w:val="1"/>
      <w:marLeft w:val="0"/>
      <w:marRight w:val="0"/>
      <w:marTop w:val="0"/>
      <w:marBottom w:val="0"/>
      <w:divBdr>
        <w:top w:val="none" w:sz="0" w:space="0" w:color="auto"/>
        <w:left w:val="none" w:sz="0" w:space="0" w:color="auto"/>
        <w:bottom w:val="none" w:sz="0" w:space="0" w:color="auto"/>
        <w:right w:val="none" w:sz="0" w:space="0" w:color="auto"/>
      </w:divBdr>
    </w:div>
    <w:div w:id="1424108638">
      <w:bodyDiv w:val="1"/>
      <w:marLeft w:val="0"/>
      <w:marRight w:val="0"/>
      <w:marTop w:val="0"/>
      <w:marBottom w:val="0"/>
      <w:divBdr>
        <w:top w:val="none" w:sz="0" w:space="0" w:color="auto"/>
        <w:left w:val="none" w:sz="0" w:space="0" w:color="auto"/>
        <w:bottom w:val="none" w:sz="0" w:space="0" w:color="auto"/>
        <w:right w:val="none" w:sz="0" w:space="0" w:color="auto"/>
      </w:divBdr>
    </w:div>
    <w:div w:id="1434934498">
      <w:bodyDiv w:val="1"/>
      <w:marLeft w:val="0"/>
      <w:marRight w:val="0"/>
      <w:marTop w:val="0"/>
      <w:marBottom w:val="0"/>
      <w:divBdr>
        <w:top w:val="none" w:sz="0" w:space="0" w:color="auto"/>
        <w:left w:val="none" w:sz="0" w:space="0" w:color="auto"/>
        <w:bottom w:val="none" w:sz="0" w:space="0" w:color="auto"/>
        <w:right w:val="none" w:sz="0" w:space="0" w:color="auto"/>
      </w:divBdr>
      <w:divsChild>
        <w:div w:id="1504471260">
          <w:marLeft w:val="0"/>
          <w:marRight w:val="0"/>
          <w:marTop w:val="0"/>
          <w:marBottom w:val="0"/>
          <w:divBdr>
            <w:top w:val="none" w:sz="0" w:space="0" w:color="auto"/>
            <w:left w:val="none" w:sz="0" w:space="0" w:color="auto"/>
            <w:bottom w:val="none" w:sz="0" w:space="0" w:color="auto"/>
            <w:right w:val="none" w:sz="0" w:space="0" w:color="auto"/>
          </w:divBdr>
        </w:div>
      </w:divsChild>
    </w:div>
    <w:div w:id="1456097480">
      <w:bodyDiv w:val="1"/>
      <w:marLeft w:val="0"/>
      <w:marRight w:val="0"/>
      <w:marTop w:val="0"/>
      <w:marBottom w:val="0"/>
      <w:divBdr>
        <w:top w:val="none" w:sz="0" w:space="0" w:color="auto"/>
        <w:left w:val="none" w:sz="0" w:space="0" w:color="auto"/>
        <w:bottom w:val="none" w:sz="0" w:space="0" w:color="auto"/>
        <w:right w:val="none" w:sz="0" w:space="0" w:color="auto"/>
      </w:divBdr>
    </w:div>
    <w:div w:id="1470710399">
      <w:bodyDiv w:val="1"/>
      <w:marLeft w:val="0"/>
      <w:marRight w:val="0"/>
      <w:marTop w:val="0"/>
      <w:marBottom w:val="0"/>
      <w:divBdr>
        <w:top w:val="none" w:sz="0" w:space="0" w:color="auto"/>
        <w:left w:val="none" w:sz="0" w:space="0" w:color="auto"/>
        <w:bottom w:val="none" w:sz="0" w:space="0" w:color="auto"/>
        <w:right w:val="none" w:sz="0" w:space="0" w:color="auto"/>
      </w:divBdr>
    </w:div>
    <w:div w:id="1492910189">
      <w:bodyDiv w:val="1"/>
      <w:marLeft w:val="0"/>
      <w:marRight w:val="0"/>
      <w:marTop w:val="0"/>
      <w:marBottom w:val="0"/>
      <w:divBdr>
        <w:top w:val="none" w:sz="0" w:space="0" w:color="auto"/>
        <w:left w:val="none" w:sz="0" w:space="0" w:color="auto"/>
        <w:bottom w:val="none" w:sz="0" w:space="0" w:color="auto"/>
        <w:right w:val="none" w:sz="0" w:space="0" w:color="auto"/>
      </w:divBdr>
    </w:div>
    <w:div w:id="1519388166">
      <w:bodyDiv w:val="1"/>
      <w:marLeft w:val="0"/>
      <w:marRight w:val="0"/>
      <w:marTop w:val="0"/>
      <w:marBottom w:val="0"/>
      <w:divBdr>
        <w:top w:val="none" w:sz="0" w:space="0" w:color="auto"/>
        <w:left w:val="none" w:sz="0" w:space="0" w:color="auto"/>
        <w:bottom w:val="none" w:sz="0" w:space="0" w:color="auto"/>
        <w:right w:val="none" w:sz="0" w:space="0" w:color="auto"/>
      </w:divBdr>
    </w:div>
    <w:div w:id="1538161478">
      <w:bodyDiv w:val="1"/>
      <w:marLeft w:val="0"/>
      <w:marRight w:val="0"/>
      <w:marTop w:val="0"/>
      <w:marBottom w:val="0"/>
      <w:divBdr>
        <w:top w:val="none" w:sz="0" w:space="0" w:color="auto"/>
        <w:left w:val="none" w:sz="0" w:space="0" w:color="auto"/>
        <w:bottom w:val="none" w:sz="0" w:space="0" w:color="auto"/>
        <w:right w:val="none" w:sz="0" w:space="0" w:color="auto"/>
      </w:divBdr>
      <w:divsChild>
        <w:div w:id="1760057082">
          <w:marLeft w:val="0"/>
          <w:marRight w:val="0"/>
          <w:marTop w:val="0"/>
          <w:marBottom w:val="0"/>
          <w:divBdr>
            <w:top w:val="none" w:sz="0" w:space="0" w:color="auto"/>
            <w:left w:val="none" w:sz="0" w:space="0" w:color="auto"/>
            <w:bottom w:val="none" w:sz="0" w:space="0" w:color="auto"/>
            <w:right w:val="none" w:sz="0" w:space="0" w:color="auto"/>
          </w:divBdr>
        </w:div>
      </w:divsChild>
    </w:div>
    <w:div w:id="1559199258">
      <w:bodyDiv w:val="1"/>
      <w:marLeft w:val="0"/>
      <w:marRight w:val="0"/>
      <w:marTop w:val="0"/>
      <w:marBottom w:val="0"/>
      <w:divBdr>
        <w:top w:val="none" w:sz="0" w:space="0" w:color="auto"/>
        <w:left w:val="none" w:sz="0" w:space="0" w:color="auto"/>
        <w:bottom w:val="none" w:sz="0" w:space="0" w:color="auto"/>
        <w:right w:val="none" w:sz="0" w:space="0" w:color="auto"/>
      </w:divBdr>
      <w:divsChild>
        <w:div w:id="2145196570">
          <w:marLeft w:val="-225"/>
          <w:marRight w:val="-225"/>
          <w:marTop w:val="0"/>
          <w:marBottom w:val="0"/>
          <w:divBdr>
            <w:top w:val="none" w:sz="0" w:space="0" w:color="auto"/>
            <w:left w:val="none" w:sz="0" w:space="0" w:color="auto"/>
            <w:bottom w:val="none" w:sz="0" w:space="0" w:color="auto"/>
            <w:right w:val="none" w:sz="0" w:space="0" w:color="auto"/>
          </w:divBdr>
          <w:divsChild>
            <w:div w:id="11432303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5144744">
      <w:bodyDiv w:val="1"/>
      <w:marLeft w:val="0"/>
      <w:marRight w:val="0"/>
      <w:marTop w:val="0"/>
      <w:marBottom w:val="0"/>
      <w:divBdr>
        <w:top w:val="none" w:sz="0" w:space="0" w:color="auto"/>
        <w:left w:val="none" w:sz="0" w:space="0" w:color="auto"/>
        <w:bottom w:val="none" w:sz="0" w:space="0" w:color="auto"/>
        <w:right w:val="none" w:sz="0" w:space="0" w:color="auto"/>
      </w:divBdr>
    </w:div>
    <w:div w:id="1607880335">
      <w:bodyDiv w:val="1"/>
      <w:marLeft w:val="0"/>
      <w:marRight w:val="0"/>
      <w:marTop w:val="0"/>
      <w:marBottom w:val="0"/>
      <w:divBdr>
        <w:top w:val="none" w:sz="0" w:space="0" w:color="auto"/>
        <w:left w:val="none" w:sz="0" w:space="0" w:color="auto"/>
        <w:bottom w:val="none" w:sz="0" w:space="0" w:color="auto"/>
        <w:right w:val="none" w:sz="0" w:space="0" w:color="auto"/>
      </w:divBdr>
    </w:div>
    <w:div w:id="1612587235">
      <w:bodyDiv w:val="1"/>
      <w:marLeft w:val="0"/>
      <w:marRight w:val="0"/>
      <w:marTop w:val="0"/>
      <w:marBottom w:val="0"/>
      <w:divBdr>
        <w:top w:val="none" w:sz="0" w:space="0" w:color="auto"/>
        <w:left w:val="none" w:sz="0" w:space="0" w:color="auto"/>
        <w:bottom w:val="none" w:sz="0" w:space="0" w:color="auto"/>
        <w:right w:val="none" w:sz="0" w:space="0" w:color="auto"/>
      </w:divBdr>
    </w:div>
    <w:div w:id="1664817943">
      <w:bodyDiv w:val="1"/>
      <w:marLeft w:val="0"/>
      <w:marRight w:val="0"/>
      <w:marTop w:val="0"/>
      <w:marBottom w:val="0"/>
      <w:divBdr>
        <w:top w:val="none" w:sz="0" w:space="0" w:color="auto"/>
        <w:left w:val="none" w:sz="0" w:space="0" w:color="auto"/>
        <w:bottom w:val="none" w:sz="0" w:space="0" w:color="auto"/>
        <w:right w:val="none" w:sz="0" w:space="0" w:color="auto"/>
      </w:divBdr>
    </w:div>
    <w:div w:id="1667590628">
      <w:bodyDiv w:val="1"/>
      <w:marLeft w:val="0"/>
      <w:marRight w:val="0"/>
      <w:marTop w:val="0"/>
      <w:marBottom w:val="0"/>
      <w:divBdr>
        <w:top w:val="none" w:sz="0" w:space="0" w:color="auto"/>
        <w:left w:val="none" w:sz="0" w:space="0" w:color="auto"/>
        <w:bottom w:val="none" w:sz="0" w:space="0" w:color="auto"/>
        <w:right w:val="none" w:sz="0" w:space="0" w:color="auto"/>
      </w:divBdr>
    </w:div>
    <w:div w:id="1687906453">
      <w:bodyDiv w:val="1"/>
      <w:marLeft w:val="0"/>
      <w:marRight w:val="0"/>
      <w:marTop w:val="0"/>
      <w:marBottom w:val="0"/>
      <w:divBdr>
        <w:top w:val="none" w:sz="0" w:space="0" w:color="auto"/>
        <w:left w:val="none" w:sz="0" w:space="0" w:color="auto"/>
        <w:bottom w:val="none" w:sz="0" w:space="0" w:color="auto"/>
        <w:right w:val="none" w:sz="0" w:space="0" w:color="auto"/>
      </w:divBdr>
    </w:div>
    <w:div w:id="1711681341">
      <w:bodyDiv w:val="1"/>
      <w:marLeft w:val="0"/>
      <w:marRight w:val="0"/>
      <w:marTop w:val="0"/>
      <w:marBottom w:val="0"/>
      <w:divBdr>
        <w:top w:val="none" w:sz="0" w:space="0" w:color="auto"/>
        <w:left w:val="none" w:sz="0" w:space="0" w:color="auto"/>
        <w:bottom w:val="none" w:sz="0" w:space="0" w:color="auto"/>
        <w:right w:val="none" w:sz="0" w:space="0" w:color="auto"/>
      </w:divBdr>
    </w:div>
    <w:div w:id="1720743164">
      <w:bodyDiv w:val="1"/>
      <w:marLeft w:val="0"/>
      <w:marRight w:val="0"/>
      <w:marTop w:val="0"/>
      <w:marBottom w:val="0"/>
      <w:divBdr>
        <w:top w:val="none" w:sz="0" w:space="0" w:color="auto"/>
        <w:left w:val="none" w:sz="0" w:space="0" w:color="auto"/>
        <w:bottom w:val="none" w:sz="0" w:space="0" w:color="auto"/>
        <w:right w:val="none" w:sz="0" w:space="0" w:color="auto"/>
      </w:divBdr>
      <w:divsChild>
        <w:div w:id="398944869">
          <w:marLeft w:val="0"/>
          <w:marRight w:val="0"/>
          <w:marTop w:val="0"/>
          <w:marBottom w:val="0"/>
          <w:divBdr>
            <w:top w:val="none" w:sz="0" w:space="0" w:color="auto"/>
            <w:left w:val="none" w:sz="0" w:space="0" w:color="auto"/>
            <w:bottom w:val="none" w:sz="0" w:space="0" w:color="auto"/>
            <w:right w:val="none" w:sz="0" w:space="0" w:color="auto"/>
          </w:divBdr>
        </w:div>
      </w:divsChild>
    </w:div>
    <w:div w:id="1724015629">
      <w:bodyDiv w:val="1"/>
      <w:marLeft w:val="0"/>
      <w:marRight w:val="0"/>
      <w:marTop w:val="0"/>
      <w:marBottom w:val="0"/>
      <w:divBdr>
        <w:top w:val="none" w:sz="0" w:space="0" w:color="auto"/>
        <w:left w:val="none" w:sz="0" w:space="0" w:color="auto"/>
        <w:bottom w:val="none" w:sz="0" w:space="0" w:color="auto"/>
        <w:right w:val="none" w:sz="0" w:space="0" w:color="auto"/>
      </w:divBdr>
    </w:div>
    <w:div w:id="1739325483">
      <w:bodyDiv w:val="1"/>
      <w:marLeft w:val="0"/>
      <w:marRight w:val="0"/>
      <w:marTop w:val="0"/>
      <w:marBottom w:val="0"/>
      <w:divBdr>
        <w:top w:val="none" w:sz="0" w:space="0" w:color="auto"/>
        <w:left w:val="none" w:sz="0" w:space="0" w:color="auto"/>
        <w:bottom w:val="none" w:sz="0" w:space="0" w:color="auto"/>
        <w:right w:val="none" w:sz="0" w:space="0" w:color="auto"/>
      </w:divBdr>
      <w:divsChild>
        <w:div w:id="57675333">
          <w:marLeft w:val="0"/>
          <w:marRight w:val="0"/>
          <w:marTop w:val="0"/>
          <w:marBottom w:val="0"/>
          <w:divBdr>
            <w:top w:val="none" w:sz="0" w:space="0" w:color="auto"/>
            <w:left w:val="none" w:sz="0" w:space="0" w:color="auto"/>
            <w:bottom w:val="none" w:sz="0" w:space="0" w:color="auto"/>
            <w:right w:val="none" w:sz="0" w:space="0" w:color="auto"/>
          </w:divBdr>
        </w:div>
      </w:divsChild>
    </w:div>
    <w:div w:id="1751123364">
      <w:bodyDiv w:val="1"/>
      <w:marLeft w:val="0"/>
      <w:marRight w:val="0"/>
      <w:marTop w:val="0"/>
      <w:marBottom w:val="0"/>
      <w:divBdr>
        <w:top w:val="none" w:sz="0" w:space="0" w:color="auto"/>
        <w:left w:val="none" w:sz="0" w:space="0" w:color="auto"/>
        <w:bottom w:val="none" w:sz="0" w:space="0" w:color="auto"/>
        <w:right w:val="none" w:sz="0" w:space="0" w:color="auto"/>
      </w:divBdr>
    </w:div>
    <w:div w:id="1752242034">
      <w:bodyDiv w:val="1"/>
      <w:marLeft w:val="0"/>
      <w:marRight w:val="0"/>
      <w:marTop w:val="0"/>
      <w:marBottom w:val="0"/>
      <w:divBdr>
        <w:top w:val="none" w:sz="0" w:space="0" w:color="auto"/>
        <w:left w:val="none" w:sz="0" w:space="0" w:color="auto"/>
        <w:bottom w:val="none" w:sz="0" w:space="0" w:color="auto"/>
        <w:right w:val="none" w:sz="0" w:space="0" w:color="auto"/>
      </w:divBdr>
    </w:div>
    <w:div w:id="1757438797">
      <w:bodyDiv w:val="1"/>
      <w:marLeft w:val="0"/>
      <w:marRight w:val="0"/>
      <w:marTop w:val="0"/>
      <w:marBottom w:val="0"/>
      <w:divBdr>
        <w:top w:val="none" w:sz="0" w:space="0" w:color="auto"/>
        <w:left w:val="none" w:sz="0" w:space="0" w:color="auto"/>
        <w:bottom w:val="none" w:sz="0" w:space="0" w:color="auto"/>
        <w:right w:val="none" w:sz="0" w:space="0" w:color="auto"/>
      </w:divBdr>
    </w:div>
    <w:div w:id="1766001270">
      <w:bodyDiv w:val="1"/>
      <w:marLeft w:val="0"/>
      <w:marRight w:val="0"/>
      <w:marTop w:val="0"/>
      <w:marBottom w:val="0"/>
      <w:divBdr>
        <w:top w:val="none" w:sz="0" w:space="0" w:color="auto"/>
        <w:left w:val="none" w:sz="0" w:space="0" w:color="auto"/>
        <w:bottom w:val="none" w:sz="0" w:space="0" w:color="auto"/>
        <w:right w:val="none" w:sz="0" w:space="0" w:color="auto"/>
      </w:divBdr>
    </w:div>
    <w:div w:id="1773042700">
      <w:bodyDiv w:val="1"/>
      <w:marLeft w:val="0"/>
      <w:marRight w:val="0"/>
      <w:marTop w:val="0"/>
      <w:marBottom w:val="0"/>
      <w:divBdr>
        <w:top w:val="none" w:sz="0" w:space="0" w:color="auto"/>
        <w:left w:val="none" w:sz="0" w:space="0" w:color="auto"/>
        <w:bottom w:val="none" w:sz="0" w:space="0" w:color="auto"/>
        <w:right w:val="none" w:sz="0" w:space="0" w:color="auto"/>
      </w:divBdr>
    </w:div>
    <w:div w:id="1798911723">
      <w:bodyDiv w:val="1"/>
      <w:marLeft w:val="0"/>
      <w:marRight w:val="0"/>
      <w:marTop w:val="0"/>
      <w:marBottom w:val="0"/>
      <w:divBdr>
        <w:top w:val="none" w:sz="0" w:space="0" w:color="auto"/>
        <w:left w:val="none" w:sz="0" w:space="0" w:color="auto"/>
        <w:bottom w:val="none" w:sz="0" w:space="0" w:color="auto"/>
        <w:right w:val="none" w:sz="0" w:space="0" w:color="auto"/>
      </w:divBdr>
      <w:divsChild>
        <w:div w:id="1624770189">
          <w:marLeft w:val="0"/>
          <w:marRight w:val="0"/>
          <w:marTop w:val="75"/>
          <w:marBottom w:val="0"/>
          <w:divBdr>
            <w:top w:val="single" w:sz="6" w:space="4" w:color="CACACA"/>
            <w:left w:val="single" w:sz="6" w:space="11" w:color="CACACA"/>
            <w:bottom w:val="single" w:sz="6" w:space="4" w:color="CACACA"/>
            <w:right w:val="single" w:sz="6" w:space="11" w:color="CACACA"/>
          </w:divBdr>
        </w:div>
        <w:div w:id="1605579235">
          <w:marLeft w:val="0"/>
          <w:marRight w:val="0"/>
          <w:marTop w:val="0"/>
          <w:marBottom w:val="0"/>
          <w:divBdr>
            <w:top w:val="none" w:sz="0" w:space="0" w:color="auto"/>
            <w:left w:val="none" w:sz="0" w:space="0" w:color="auto"/>
            <w:bottom w:val="none" w:sz="0" w:space="0" w:color="auto"/>
            <w:right w:val="none" w:sz="0" w:space="0" w:color="auto"/>
          </w:divBdr>
        </w:div>
      </w:divsChild>
    </w:div>
    <w:div w:id="1845394477">
      <w:bodyDiv w:val="1"/>
      <w:marLeft w:val="0"/>
      <w:marRight w:val="0"/>
      <w:marTop w:val="0"/>
      <w:marBottom w:val="0"/>
      <w:divBdr>
        <w:top w:val="none" w:sz="0" w:space="0" w:color="auto"/>
        <w:left w:val="none" w:sz="0" w:space="0" w:color="auto"/>
        <w:bottom w:val="none" w:sz="0" w:space="0" w:color="auto"/>
        <w:right w:val="none" w:sz="0" w:space="0" w:color="auto"/>
      </w:divBdr>
    </w:div>
    <w:div w:id="1886942776">
      <w:bodyDiv w:val="1"/>
      <w:marLeft w:val="0"/>
      <w:marRight w:val="0"/>
      <w:marTop w:val="0"/>
      <w:marBottom w:val="0"/>
      <w:divBdr>
        <w:top w:val="none" w:sz="0" w:space="0" w:color="auto"/>
        <w:left w:val="none" w:sz="0" w:space="0" w:color="auto"/>
        <w:bottom w:val="none" w:sz="0" w:space="0" w:color="auto"/>
        <w:right w:val="none" w:sz="0" w:space="0" w:color="auto"/>
      </w:divBdr>
      <w:divsChild>
        <w:div w:id="1359165292">
          <w:marLeft w:val="0"/>
          <w:marRight w:val="0"/>
          <w:marTop w:val="0"/>
          <w:marBottom w:val="0"/>
          <w:divBdr>
            <w:top w:val="none" w:sz="0" w:space="0" w:color="auto"/>
            <w:left w:val="none" w:sz="0" w:space="0" w:color="auto"/>
            <w:bottom w:val="none" w:sz="0" w:space="0" w:color="auto"/>
            <w:right w:val="none" w:sz="0" w:space="0" w:color="auto"/>
          </w:divBdr>
        </w:div>
      </w:divsChild>
    </w:div>
    <w:div w:id="1889486756">
      <w:bodyDiv w:val="1"/>
      <w:marLeft w:val="0"/>
      <w:marRight w:val="0"/>
      <w:marTop w:val="0"/>
      <w:marBottom w:val="0"/>
      <w:divBdr>
        <w:top w:val="none" w:sz="0" w:space="0" w:color="auto"/>
        <w:left w:val="none" w:sz="0" w:space="0" w:color="auto"/>
        <w:bottom w:val="none" w:sz="0" w:space="0" w:color="auto"/>
        <w:right w:val="none" w:sz="0" w:space="0" w:color="auto"/>
      </w:divBdr>
      <w:divsChild>
        <w:div w:id="869876300">
          <w:marLeft w:val="0"/>
          <w:marRight w:val="0"/>
          <w:marTop w:val="0"/>
          <w:marBottom w:val="0"/>
          <w:divBdr>
            <w:top w:val="none" w:sz="0" w:space="0" w:color="auto"/>
            <w:left w:val="none" w:sz="0" w:space="0" w:color="auto"/>
            <w:bottom w:val="none" w:sz="0" w:space="0" w:color="auto"/>
            <w:right w:val="none" w:sz="0" w:space="0" w:color="auto"/>
          </w:divBdr>
        </w:div>
      </w:divsChild>
    </w:div>
    <w:div w:id="1931769979">
      <w:bodyDiv w:val="1"/>
      <w:marLeft w:val="0"/>
      <w:marRight w:val="0"/>
      <w:marTop w:val="0"/>
      <w:marBottom w:val="0"/>
      <w:divBdr>
        <w:top w:val="none" w:sz="0" w:space="0" w:color="auto"/>
        <w:left w:val="none" w:sz="0" w:space="0" w:color="auto"/>
        <w:bottom w:val="none" w:sz="0" w:space="0" w:color="auto"/>
        <w:right w:val="none" w:sz="0" w:space="0" w:color="auto"/>
      </w:divBdr>
    </w:div>
    <w:div w:id="1937979811">
      <w:bodyDiv w:val="1"/>
      <w:marLeft w:val="0"/>
      <w:marRight w:val="0"/>
      <w:marTop w:val="0"/>
      <w:marBottom w:val="0"/>
      <w:divBdr>
        <w:top w:val="none" w:sz="0" w:space="0" w:color="auto"/>
        <w:left w:val="none" w:sz="0" w:space="0" w:color="auto"/>
        <w:bottom w:val="none" w:sz="0" w:space="0" w:color="auto"/>
        <w:right w:val="none" w:sz="0" w:space="0" w:color="auto"/>
      </w:divBdr>
      <w:divsChild>
        <w:div w:id="723871195">
          <w:marLeft w:val="0"/>
          <w:marRight w:val="0"/>
          <w:marTop w:val="75"/>
          <w:marBottom w:val="0"/>
          <w:divBdr>
            <w:top w:val="single" w:sz="6" w:space="4" w:color="CACACA"/>
            <w:left w:val="single" w:sz="6" w:space="11" w:color="CACACA"/>
            <w:bottom w:val="single" w:sz="6" w:space="4" w:color="CACACA"/>
            <w:right w:val="single" w:sz="6" w:space="11" w:color="CACACA"/>
          </w:divBdr>
        </w:div>
        <w:div w:id="672996834">
          <w:marLeft w:val="0"/>
          <w:marRight w:val="0"/>
          <w:marTop w:val="0"/>
          <w:marBottom w:val="0"/>
          <w:divBdr>
            <w:top w:val="none" w:sz="0" w:space="0" w:color="auto"/>
            <w:left w:val="none" w:sz="0" w:space="0" w:color="auto"/>
            <w:bottom w:val="none" w:sz="0" w:space="0" w:color="auto"/>
            <w:right w:val="none" w:sz="0" w:space="0" w:color="auto"/>
          </w:divBdr>
        </w:div>
      </w:divsChild>
    </w:div>
    <w:div w:id="1947228874">
      <w:bodyDiv w:val="1"/>
      <w:marLeft w:val="0"/>
      <w:marRight w:val="0"/>
      <w:marTop w:val="0"/>
      <w:marBottom w:val="0"/>
      <w:divBdr>
        <w:top w:val="none" w:sz="0" w:space="0" w:color="auto"/>
        <w:left w:val="none" w:sz="0" w:space="0" w:color="auto"/>
        <w:bottom w:val="none" w:sz="0" w:space="0" w:color="auto"/>
        <w:right w:val="none" w:sz="0" w:space="0" w:color="auto"/>
      </w:divBdr>
    </w:div>
    <w:div w:id="1955167409">
      <w:bodyDiv w:val="1"/>
      <w:marLeft w:val="0"/>
      <w:marRight w:val="0"/>
      <w:marTop w:val="0"/>
      <w:marBottom w:val="0"/>
      <w:divBdr>
        <w:top w:val="none" w:sz="0" w:space="0" w:color="auto"/>
        <w:left w:val="none" w:sz="0" w:space="0" w:color="auto"/>
        <w:bottom w:val="none" w:sz="0" w:space="0" w:color="auto"/>
        <w:right w:val="none" w:sz="0" w:space="0" w:color="auto"/>
      </w:divBdr>
    </w:div>
    <w:div w:id="1965185226">
      <w:bodyDiv w:val="1"/>
      <w:marLeft w:val="0"/>
      <w:marRight w:val="0"/>
      <w:marTop w:val="0"/>
      <w:marBottom w:val="0"/>
      <w:divBdr>
        <w:top w:val="none" w:sz="0" w:space="0" w:color="auto"/>
        <w:left w:val="none" w:sz="0" w:space="0" w:color="auto"/>
        <w:bottom w:val="none" w:sz="0" w:space="0" w:color="auto"/>
        <w:right w:val="none" w:sz="0" w:space="0" w:color="auto"/>
      </w:divBdr>
    </w:div>
    <w:div w:id="1976058560">
      <w:bodyDiv w:val="1"/>
      <w:marLeft w:val="0"/>
      <w:marRight w:val="0"/>
      <w:marTop w:val="0"/>
      <w:marBottom w:val="0"/>
      <w:divBdr>
        <w:top w:val="none" w:sz="0" w:space="0" w:color="auto"/>
        <w:left w:val="none" w:sz="0" w:space="0" w:color="auto"/>
        <w:bottom w:val="none" w:sz="0" w:space="0" w:color="auto"/>
        <w:right w:val="none" w:sz="0" w:space="0" w:color="auto"/>
      </w:divBdr>
    </w:div>
    <w:div w:id="1994405698">
      <w:bodyDiv w:val="1"/>
      <w:marLeft w:val="0"/>
      <w:marRight w:val="0"/>
      <w:marTop w:val="0"/>
      <w:marBottom w:val="0"/>
      <w:divBdr>
        <w:top w:val="none" w:sz="0" w:space="0" w:color="auto"/>
        <w:left w:val="none" w:sz="0" w:space="0" w:color="auto"/>
        <w:bottom w:val="none" w:sz="0" w:space="0" w:color="auto"/>
        <w:right w:val="none" w:sz="0" w:space="0" w:color="auto"/>
      </w:divBdr>
    </w:div>
    <w:div w:id="1995912782">
      <w:bodyDiv w:val="1"/>
      <w:marLeft w:val="0"/>
      <w:marRight w:val="0"/>
      <w:marTop w:val="0"/>
      <w:marBottom w:val="0"/>
      <w:divBdr>
        <w:top w:val="none" w:sz="0" w:space="0" w:color="auto"/>
        <w:left w:val="none" w:sz="0" w:space="0" w:color="auto"/>
        <w:bottom w:val="none" w:sz="0" w:space="0" w:color="auto"/>
        <w:right w:val="none" w:sz="0" w:space="0" w:color="auto"/>
      </w:divBdr>
    </w:div>
    <w:div w:id="2014989824">
      <w:bodyDiv w:val="1"/>
      <w:marLeft w:val="0"/>
      <w:marRight w:val="0"/>
      <w:marTop w:val="0"/>
      <w:marBottom w:val="0"/>
      <w:divBdr>
        <w:top w:val="none" w:sz="0" w:space="0" w:color="auto"/>
        <w:left w:val="none" w:sz="0" w:space="0" w:color="auto"/>
        <w:bottom w:val="none" w:sz="0" w:space="0" w:color="auto"/>
        <w:right w:val="none" w:sz="0" w:space="0" w:color="auto"/>
      </w:divBdr>
      <w:divsChild>
        <w:div w:id="1470441785">
          <w:marLeft w:val="0"/>
          <w:marRight w:val="0"/>
          <w:marTop w:val="0"/>
          <w:marBottom w:val="0"/>
          <w:divBdr>
            <w:top w:val="none" w:sz="0" w:space="0" w:color="auto"/>
            <w:left w:val="none" w:sz="0" w:space="0" w:color="auto"/>
            <w:bottom w:val="none" w:sz="0" w:space="0" w:color="auto"/>
            <w:right w:val="none" w:sz="0" w:space="0" w:color="auto"/>
          </w:divBdr>
        </w:div>
      </w:divsChild>
    </w:div>
    <w:div w:id="2021080524">
      <w:bodyDiv w:val="1"/>
      <w:marLeft w:val="0"/>
      <w:marRight w:val="0"/>
      <w:marTop w:val="0"/>
      <w:marBottom w:val="0"/>
      <w:divBdr>
        <w:top w:val="none" w:sz="0" w:space="0" w:color="auto"/>
        <w:left w:val="none" w:sz="0" w:space="0" w:color="auto"/>
        <w:bottom w:val="none" w:sz="0" w:space="0" w:color="auto"/>
        <w:right w:val="none" w:sz="0" w:space="0" w:color="auto"/>
      </w:divBdr>
    </w:div>
    <w:div w:id="2027512335">
      <w:bodyDiv w:val="1"/>
      <w:marLeft w:val="0"/>
      <w:marRight w:val="0"/>
      <w:marTop w:val="0"/>
      <w:marBottom w:val="0"/>
      <w:divBdr>
        <w:top w:val="none" w:sz="0" w:space="0" w:color="auto"/>
        <w:left w:val="none" w:sz="0" w:space="0" w:color="auto"/>
        <w:bottom w:val="none" w:sz="0" w:space="0" w:color="auto"/>
        <w:right w:val="none" w:sz="0" w:space="0" w:color="auto"/>
      </w:divBdr>
      <w:divsChild>
        <w:div w:id="854883423">
          <w:marLeft w:val="0"/>
          <w:marRight w:val="0"/>
          <w:marTop w:val="0"/>
          <w:marBottom w:val="0"/>
          <w:divBdr>
            <w:top w:val="none" w:sz="0" w:space="0" w:color="auto"/>
            <w:left w:val="none" w:sz="0" w:space="0" w:color="auto"/>
            <w:bottom w:val="none" w:sz="0" w:space="0" w:color="auto"/>
            <w:right w:val="none" w:sz="0" w:space="0" w:color="auto"/>
          </w:divBdr>
        </w:div>
      </w:divsChild>
    </w:div>
    <w:div w:id="2036542196">
      <w:bodyDiv w:val="1"/>
      <w:marLeft w:val="0"/>
      <w:marRight w:val="0"/>
      <w:marTop w:val="0"/>
      <w:marBottom w:val="0"/>
      <w:divBdr>
        <w:top w:val="none" w:sz="0" w:space="0" w:color="auto"/>
        <w:left w:val="none" w:sz="0" w:space="0" w:color="auto"/>
        <w:bottom w:val="none" w:sz="0" w:space="0" w:color="auto"/>
        <w:right w:val="none" w:sz="0" w:space="0" w:color="auto"/>
      </w:divBdr>
    </w:div>
    <w:div w:id="2067604706">
      <w:bodyDiv w:val="1"/>
      <w:marLeft w:val="0"/>
      <w:marRight w:val="0"/>
      <w:marTop w:val="0"/>
      <w:marBottom w:val="0"/>
      <w:divBdr>
        <w:top w:val="none" w:sz="0" w:space="0" w:color="auto"/>
        <w:left w:val="none" w:sz="0" w:space="0" w:color="auto"/>
        <w:bottom w:val="none" w:sz="0" w:space="0" w:color="auto"/>
        <w:right w:val="none" w:sz="0" w:space="0" w:color="auto"/>
      </w:divBdr>
    </w:div>
    <w:div w:id="2072120986">
      <w:bodyDiv w:val="1"/>
      <w:marLeft w:val="0"/>
      <w:marRight w:val="0"/>
      <w:marTop w:val="0"/>
      <w:marBottom w:val="0"/>
      <w:divBdr>
        <w:top w:val="none" w:sz="0" w:space="0" w:color="auto"/>
        <w:left w:val="none" w:sz="0" w:space="0" w:color="auto"/>
        <w:bottom w:val="none" w:sz="0" w:space="0" w:color="auto"/>
        <w:right w:val="none" w:sz="0" w:space="0" w:color="auto"/>
      </w:divBdr>
    </w:div>
    <w:div w:id="2078434433">
      <w:bodyDiv w:val="1"/>
      <w:marLeft w:val="0"/>
      <w:marRight w:val="0"/>
      <w:marTop w:val="0"/>
      <w:marBottom w:val="0"/>
      <w:divBdr>
        <w:top w:val="none" w:sz="0" w:space="0" w:color="auto"/>
        <w:left w:val="none" w:sz="0" w:space="0" w:color="auto"/>
        <w:bottom w:val="none" w:sz="0" w:space="0" w:color="auto"/>
        <w:right w:val="none" w:sz="0" w:space="0" w:color="auto"/>
      </w:divBdr>
    </w:div>
    <w:div w:id="2079666570">
      <w:bodyDiv w:val="1"/>
      <w:marLeft w:val="0"/>
      <w:marRight w:val="0"/>
      <w:marTop w:val="0"/>
      <w:marBottom w:val="0"/>
      <w:divBdr>
        <w:top w:val="none" w:sz="0" w:space="0" w:color="auto"/>
        <w:left w:val="none" w:sz="0" w:space="0" w:color="auto"/>
        <w:bottom w:val="none" w:sz="0" w:space="0" w:color="auto"/>
        <w:right w:val="none" w:sz="0" w:space="0" w:color="auto"/>
      </w:divBdr>
    </w:div>
    <w:div w:id="2097507926">
      <w:bodyDiv w:val="1"/>
      <w:marLeft w:val="0"/>
      <w:marRight w:val="0"/>
      <w:marTop w:val="0"/>
      <w:marBottom w:val="0"/>
      <w:divBdr>
        <w:top w:val="none" w:sz="0" w:space="0" w:color="auto"/>
        <w:left w:val="none" w:sz="0" w:space="0" w:color="auto"/>
        <w:bottom w:val="none" w:sz="0" w:space="0" w:color="auto"/>
        <w:right w:val="none" w:sz="0" w:space="0" w:color="auto"/>
      </w:divBdr>
      <w:divsChild>
        <w:div w:id="1903371019">
          <w:marLeft w:val="0"/>
          <w:marRight w:val="0"/>
          <w:marTop w:val="0"/>
          <w:marBottom w:val="0"/>
          <w:divBdr>
            <w:top w:val="none" w:sz="0" w:space="0" w:color="auto"/>
            <w:left w:val="none" w:sz="0" w:space="0" w:color="auto"/>
            <w:bottom w:val="none" w:sz="0" w:space="0" w:color="auto"/>
            <w:right w:val="none" w:sz="0" w:space="0" w:color="auto"/>
          </w:divBdr>
        </w:div>
      </w:divsChild>
    </w:div>
    <w:div w:id="2101635932">
      <w:bodyDiv w:val="1"/>
      <w:marLeft w:val="0"/>
      <w:marRight w:val="0"/>
      <w:marTop w:val="0"/>
      <w:marBottom w:val="0"/>
      <w:divBdr>
        <w:top w:val="none" w:sz="0" w:space="0" w:color="auto"/>
        <w:left w:val="none" w:sz="0" w:space="0" w:color="auto"/>
        <w:bottom w:val="none" w:sz="0" w:space="0" w:color="auto"/>
        <w:right w:val="none" w:sz="0" w:space="0" w:color="auto"/>
      </w:divBdr>
      <w:divsChild>
        <w:div w:id="532571048">
          <w:marLeft w:val="-225"/>
          <w:marRight w:val="-225"/>
          <w:marTop w:val="0"/>
          <w:marBottom w:val="0"/>
          <w:divBdr>
            <w:top w:val="none" w:sz="0" w:space="0" w:color="auto"/>
            <w:left w:val="none" w:sz="0" w:space="0" w:color="auto"/>
            <w:bottom w:val="none" w:sz="0" w:space="0" w:color="auto"/>
            <w:right w:val="none" w:sz="0" w:space="0" w:color="auto"/>
          </w:divBdr>
          <w:divsChild>
            <w:div w:id="871772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2042703">
      <w:bodyDiv w:val="1"/>
      <w:marLeft w:val="0"/>
      <w:marRight w:val="0"/>
      <w:marTop w:val="0"/>
      <w:marBottom w:val="0"/>
      <w:divBdr>
        <w:top w:val="none" w:sz="0" w:space="0" w:color="auto"/>
        <w:left w:val="none" w:sz="0" w:space="0" w:color="auto"/>
        <w:bottom w:val="none" w:sz="0" w:space="0" w:color="auto"/>
        <w:right w:val="none" w:sz="0" w:space="0" w:color="auto"/>
      </w:divBdr>
      <w:divsChild>
        <w:div w:id="839388726">
          <w:marLeft w:val="0"/>
          <w:marRight w:val="0"/>
          <w:marTop w:val="0"/>
          <w:marBottom w:val="0"/>
          <w:divBdr>
            <w:top w:val="none" w:sz="0" w:space="0" w:color="auto"/>
            <w:left w:val="none" w:sz="0" w:space="0" w:color="auto"/>
            <w:bottom w:val="none" w:sz="0" w:space="0" w:color="auto"/>
            <w:right w:val="none" w:sz="0" w:space="0" w:color="auto"/>
          </w:divBdr>
        </w:div>
      </w:divsChild>
    </w:div>
    <w:div w:id="2129623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v.hal.science/julien-giudicell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ulien.giudicelli@gmail.com" TargetMode="External"/><Relationship Id="rId12" Type="http://schemas.openxmlformats.org/officeDocument/2006/relationships/hyperlink" Target="https://www.zanichelli.it/ricerca/prodotti/art-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book.com/WBZT1Gm4AI4O/La-Lettre-d-Italie-numero-1-octobre-2012.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obook.com/WBZT1Gm4Ca6C/LLI_2_mars2013.html" TargetMode="External"/><Relationship Id="rId4" Type="http://schemas.openxmlformats.org/officeDocument/2006/relationships/webSettings" Target="webSettings.xml"/><Relationship Id="rId9" Type="http://schemas.openxmlformats.org/officeDocument/2006/relationships/hyperlink" Target="http://www.wobook.com/WBZT1Gm4Gq7f/LLI_3_oct2013.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5306</TotalTime>
  <Pages>26</Pages>
  <Words>9765</Words>
  <Characters>51560</Characters>
  <Application>Microsoft Office Word</Application>
  <DocSecurity>0</DocSecurity>
  <Lines>758</Lines>
  <Paragraphs>135</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61190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Julien GIUDICELLI</cp:lastModifiedBy>
  <cp:revision>79</cp:revision>
  <dcterms:created xsi:type="dcterms:W3CDTF">2022-07-29T18:21:00Z</dcterms:created>
  <dcterms:modified xsi:type="dcterms:W3CDTF">2023-11-11T12:05:00Z</dcterms:modified>
  <cp:category/>
</cp:coreProperties>
</file>