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80" w:rsidRPr="00761371" w:rsidRDefault="008F5A80" w:rsidP="00FF5031">
      <w:pPr>
        <w:pStyle w:val="Titre2"/>
        <w:rPr>
          <w:rFonts w:ascii="Garamond" w:hAnsi="Garamond"/>
        </w:rPr>
      </w:pPr>
      <w:r>
        <w:rPr>
          <w:rFonts w:ascii="Garamond" w:hAnsi="Garamond"/>
        </w:rPr>
        <w:t>Thomas</w:t>
      </w:r>
      <w:r w:rsidRPr="00761371">
        <w:rPr>
          <w:rFonts w:ascii="Garamond" w:hAnsi="Garamond"/>
        </w:rPr>
        <w:t xml:space="preserve"> </w:t>
      </w:r>
      <w:r>
        <w:rPr>
          <w:rFonts w:ascii="Garamond" w:hAnsi="Garamond"/>
        </w:rPr>
        <w:t>HERRAN</w:t>
      </w:r>
    </w:p>
    <w:p w:rsidR="008F5A80" w:rsidRPr="00761371" w:rsidRDefault="008F5A80" w:rsidP="008F5A80">
      <w:pPr>
        <w:pStyle w:val="Corpsdetexte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 xml:space="preserve">Né le </w:t>
      </w:r>
      <w:r>
        <w:rPr>
          <w:rFonts w:ascii="Garamond" w:hAnsi="Garamond"/>
          <w:sz w:val="24"/>
          <w:szCs w:val="24"/>
        </w:rPr>
        <w:t>5 juin 1983</w:t>
      </w:r>
      <w:r w:rsidRPr="0076137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Tarbes</w:t>
      </w:r>
      <w:r w:rsidRPr="00761371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65</w:t>
      </w:r>
      <w:r w:rsidRPr="00761371">
        <w:rPr>
          <w:rFonts w:ascii="Garamond" w:hAnsi="Garamond"/>
          <w:sz w:val="24"/>
          <w:szCs w:val="24"/>
        </w:rPr>
        <w:t>)</w:t>
      </w:r>
    </w:p>
    <w:p w:rsidR="008F5A80" w:rsidRPr="00761371" w:rsidRDefault="008F5A80" w:rsidP="008F5A80">
      <w:pPr>
        <w:pStyle w:val="Corpsdetexte"/>
        <w:rPr>
          <w:rFonts w:ascii="Garamond" w:hAnsi="Garamond"/>
          <w:sz w:val="24"/>
          <w:szCs w:val="24"/>
        </w:rPr>
      </w:pPr>
    </w:p>
    <w:p w:rsidR="008F5A80" w:rsidRPr="00761371" w:rsidRDefault="008F5A80" w:rsidP="008F5A80">
      <w:pPr>
        <w:pStyle w:val="Corpsdetext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Maître de conférences </w:t>
      </w:r>
      <w:r w:rsidRPr="00761371">
        <w:rPr>
          <w:rFonts w:ascii="Garamond" w:hAnsi="Garamond"/>
          <w:sz w:val="24"/>
          <w:szCs w:val="24"/>
        </w:rPr>
        <w:t xml:space="preserve">à l’Université de Bordeaux </w:t>
      </w:r>
    </w:p>
    <w:p w:rsidR="008F5A80" w:rsidRPr="00761371" w:rsidRDefault="008F5A80" w:rsidP="008F5A80">
      <w:pPr>
        <w:pStyle w:val="Corpsdetext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Institut de Sciences Criminelles et de la Justice</w:t>
      </w:r>
    </w:p>
    <w:p w:rsidR="008F5A80" w:rsidRPr="00761371" w:rsidRDefault="008F5A80" w:rsidP="008F5A80">
      <w:pPr>
        <w:pStyle w:val="Corpsdetexte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>4 Rue du Maréchal Joffre</w:t>
      </w:r>
    </w:p>
    <w:p w:rsidR="008F5A80" w:rsidRPr="00761371" w:rsidRDefault="008F5A80" w:rsidP="008F5A80">
      <w:pPr>
        <w:pStyle w:val="Corpsdetexte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>CS 61752</w:t>
      </w:r>
    </w:p>
    <w:p w:rsidR="008F5A80" w:rsidRPr="00761371" w:rsidRDefault="008F5A80" w:rsidP="008F5A80">
      <w:pPr>
        <w:pStyle w:val="Corpsdetexte"/>
        <w:tabs>
          <w:tab w:val="center" w:pos="4536"/>
          <w:tab w:val="left" w:pos="6000"/>
        </w:tabs>
        <w:jc w:val="left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ab/>
        <w:t>33075 Bordeaux Cedex</w:t>
      </w:r>
      <w:r w:rsidRPr="00761371">
        <w:rPr>
          <w:rFonts w:ascii="Garamond" w:hAnsi="Garamond"/>
          <w:sz w:val="24"/>
          <w:szCs w:val="24"/>
        </w:rPr>
        <w:tab/>
      </w:r>
    </w:p>
    <w:p w:rsidR="008F5A80" w:rsidRPr="00761371" w:rsidRDefault="008F5A80" w:rsidP="008F5A80">
      <w:pPr>
        <w:pStyle w:val="Corpsdetexte"/>
        <w:jc w:val="left"/>
        <w:rPr>
          <w:rFonts w:ascii="Garamond" w:hAnsi="Garamond"/>
          <w:sz w:val="24"/>
          <w:szCs w:val="24"/>
        </w:rPr>
      </w:pPr>
    </w:p>
    <w:p w:rsidR="008F5A80" w:rsidRDefault="008F5A80" w:rsidP="008F5A80">
      <w:pPr>
        <w:pStyle w:val="Corpsdetexte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 xml:space="preserve">Adresse </w:t>
      </w:r>
      <w:hyperlink r:id="rId5" w:history="1">
        <w:r w:rsidRPr="006A02FB">
          <w:rPr>
            <w:rStyle w:val="Lienhypertexte"/>
            <w:rFonts w:ascii="Garamond" w:hAnsi="Garamond"/>
            <w:sz w:val="24"/>
            <w:szCs w:val="24"/>
          </w:rPr>
          <w:t>thomas.herran@u-bordeaux.fr</w:t>
        </w:r>
      </w:hyperlink>
    </w:p>
    <w:p w:rsidR="008F5A80" w:rsidRPr="00761371" w:rsidRDefault="008F5A80" w:rsidP="008F5A80">
      <w:pPr>
        <w:pStyle w:val="Corpsdetexte"/>
        <w:rPr>
          <w:rFonts w:ascii="Garamond" w:hAnsi="Garamond"/>
          <w:sz w:val="24"/>
          <w:szCs w:val="24"/>
        </w:rPr>
      </w:pPr>
    </w:p>
    <w:p w:rsidR="008F5A80" w:rsidRPr="00761371" w:rsidRDefault="008F5A80" w:rsidP="008F5A80">
      <w:pPr>
        <w:pStyle w:val="Corpsdetexte"/>
        <w:rPr>
          <w:rFonts w:ascii="Garamond" w:hAnsi="Garamond"/>
          <w:sz w:val="24"/>
          <w:szCs w:val="24"/>
        </w:rPr>
      </w:pPr>
    </w:p>
    <w:p w:rsidR="008F5A80" w:rsidRPr="00761371" w:rsidRDefault="008F5A80" w:rsidP="008F5A80">
      <w:pPr>
        <w:pBdr>
          <w:bottom w:val="single" w:sz="4" w:space="0" w:color="auto"/>
        </w:pBd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761371">
        <w:rPr>
          <w:rFonts w:ascii="Garamond" w:hAnsi="Garamond"/>
          <w:b/>
          <w:smallCaps/>
          <w:sz w:val="24"/>
          <w:szCs w:val="24"/>
        </w:rPr>
        <w:t>Formation et titres universitaires</w:t>
      </w:r>
      <w:r w:rsidRPr="00761371">
        <w:rPr>
          <w:rFonts w:ascii="Garamond" w:hAnsi="Garamond"/>
          <w:b/>
          <w:sz w:val="24"/>
          <w:szCs w:val="24"/>
        </w:rPr>
        <w:t> :</w:t>
      </w:r>
    </w:p>
    <w:p w:rsidR="008F5A80" w:rsidRPr="00761371" w:rsidRDefault="008F5A80" w:rsidP="008F5A80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01</w:t>
      </w:r>
      <w:r w:rsidRPr="00761371">
        <w:rPr>
          <w:rFonts w:ascii="Garamond" w:hAnsi="Garamond"/>
          <w:sz w:val="24"/>
          <w:szCs w:val="24"/>
        </w:rPr>
        <w:t>-20</w:t>
      </w:r>
      <w:r>
        <w:rPr>
          <w:rFonts w:ascii="Garamond" w:hAnsi="Garamond"/>
          <w:sz w:val="24"/>
          <w:szCs w:val="24"/>
        </w:rPr>
        <w:t>05</w:t>
      </w:r>
      <w:r w:rsidRPr="00761371">
        <w:rPr>
          <w:rFonts w:ascii="Garamond" w:hAnsi="Garamond"/>
          <w:sz w:val="24"/>
          <w:szCs w:val="24"/>
        </w:rPr>
        <w:t xml:space="preserve"> : Licence de droit, (Université </w:t>
      </w:r>
      <w:r>
        <w:rPr>
          <w:rFonts w:ascii="Garamond" w:hAnsi="Garamond"/>
          <w:sz w:val="24"/>
          <w:szCs w:val="24"/>
        </w:rPr>
        <w:t>de Pau et des Pays de l’Adour</w:t>
      </w:r>
      <w:r w:rsidRPr="00761371">
        <w:rPr>
          <w:rFonts w:ascii="Garamond" w:hAnsi="Garamond"/>
          <w:sz w:val="24"/>
          <w:szCs w:val="24"/>
        </w:rPr>
        <w:t xml:space="preserve">) </w:t>
      </w:r>
    </w:p>
    <w:p w:rsidR="008F5A80" w:rsidRPr="00761371" w:rsidRDefault="008F5A80" w:rsidP="008F5A80">
      <w:pPr>
        <w:pStyle w:val="Paragraphedeliste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05</w:t>
      </w:r>
      <w:r w:rsidRPr="00761371">
        <w:rPr>
          <w:rFonts w:ascii="Garamond" w:hAnsi="Garamond"/>
          <w:sz w:val="24"/>
          <w:szCs w:val="24"/>
        </w:rPr>
        <w:t>-20</w:t>
      </w:r>
      <w:r>
        <w:rPr>
          <w:rFonts w:ascii="Garamond" w:hAnsi="Garamond"/>
          <w:sz w:val="24"/>
          <w:szCs w:val="24"/>
        </w:rPr>
        <w:t>07</w:t>
      </w:r>
      <w:r w:rsidRPr="00761371">
        <w:rPr>
          <w:rFonts w:ascii="Garamond" w:hAnsi="Garamond"/>
          <w:sz w:val="24"/>
          <w:szCs w:val="24"/>
        </w:rPr>
        <w:t> : Master de droit privé</w:t>
      </w:r>
      <w:r>
        <w:rPr>
          <w:rFonts w:ascii="Garamond" w:hAnsi="Garamond"/>
          <w:sz w:val="24"/>
          <w:szCs w:val="24"/>
        </w:rPr>
        <w:t xml:space="preserve"> et sciences criminelles </w:t>
      </w:r>
      <w:r w:rsidRPr="00761371">
        <w:rPr>
          <w:rFonts w:ascii="Garamond" w:hAnsi="Garamond"/>
          <w:sz w:val="24"/>
          <w:szCs w:val="24"/>
        </w:rPr>
        <w:t xml:space="preserve">(Université </w:t>
      </w:r>
      <w:r>
        <w:rPr>
          <w:rFonts w:ascii="Garamond" w:hAnsi="Garamond"/>
          <w:sz w:val="24"/>
          <w:szCs w:val="24"/>
        </w:rPr>
        <w:t>de Pau et des Pays de l’Adour</w:t>
      </w:r>
      <w:r w:rsidRPr="00761371">
        <w:rPr>
          <w:rFonts w:ascii="Garamond" w:hAnsi="Garamond"/>
          <w:sz w:val="24"/>
          <w:szCs w:val="24"/>
        </w:rPr>
        <w:t xml:space="preserve">), mention </w:t>
      </w:r>
      <w:r>
        <w:rPr>
          <w:rFonts w:ascii="Garamond" w:hAnsi="Garamond"/>
          <w:sz w:val="24"/>
          <w:szCs w:val="24"/>
        </w:rPr>
        <w:t>Bien</w:t>
      </w:r>
    </w:p>
    <w:p w:rsidR="008F5A80" w:rsidRPr="00761371" w:rsidRDefault="008F5A80" w:rsidP="008F5A80">
      <w:pPr>
        <w:pStyle w:val="Paragraphedeliste"/>
        <w:spacing w:after="0" w:line="240" w:lineRule="auto"/>
        <w:ind w:left="1080"/>
        <w:rPr>
          <w:rFonts w:ascii="Garamond" w:hAnsi="Garamond"/>
          <w:sz w:val="24"/>
          <w:szCs w:val="24"/>
        </w:rPr>
      </w:pPr>
    </w:p>
    <w:p w:rsidR="008F5A80" w:rsidRPr="003C347D" w:rsidRDefault="003E29C1" w:rsidP="008F5A80">
      <w:pPr>
        <w:pStyle w:val="Paragraphedeliste"/>
        <w:numPr>
          <w:ilvl w:val="0"/>
          <w:numId w:val="2"/>
        </w:num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2007-2012 : </w:t>
      </w:r>
      <w:r w:rsidR="008F5A80" w:rsidRPr="003C347D">
        <w:rPr>
          <w:rFonts w:ascii="Garamond" w:hAnsi="Garamond"/>
          <w:sz w:val="24"/>
          <w:szCs w:val="24"/>
        </w:rPr>
        <w:t>Docteur en droit de l’Université de Pau et des Pays de l’Adour</w:t>
      </w:r>
    </w:p>
    <w:p w:rsidR="008F5A80" w:rsidRPr="00761371" w:rsidRDefault="008F5A80" w:rsidP="008F5A80">
      <w:pPr>
        <w:spacing w:after="120" w:line="240" w:lineRule="auto"/>
        <w:ind w:left="720"/>
        <w:rPr>
          <w:rFonts w:ascii="Garamond" w:hAnsi="Garamond"/>
          <w:i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 xml:space="preserve">Titre de la thèse : </w:t>
      </w:r>
      <w:r w:rsidRPr="00761371">
        <w:rPr>
          <w:rFonts w:ascii="Garamond" w:hAnsi="Garamond"/>
          <w:i/>
          <w:sz w:val="24"/>
          <w:szCs w:val="24"/>
        </w:rPr>
        <w:t>« </w:t>
      </w:r>
      <w:r>
        <w:rPr>
          <w:rFonts w:ascii="Garamond" w:hAnsi="Garamond"/>
          <w:i/>
          <w:sz w:val="24"/>
          <w:szCs w:val="24"/>
        </w:rPr>
        <w:t xml:space="preserve">Essai d’une théorie générale de l’entraide policière internationale </w:t>
      </w:r>
      <w:r w:rsidRPr="00761371">
        <w:rPr>
          <w:rFonts w:ascii="Garamond" w:hAnsi="Garamond"/>
          <w:i/>
          <w:sz w:val="24"/>
          <w:szCs w:val="24"/>
        </w:rPr>
        <w:t>»</w:t>
      </w:r>
    </w:p>
    <w:p w:rsidR="008F5A80" w:rsidRPr="00761371" w:rsidRDefault="008F5A80" w:rsidP="008F5A80">
      <w:pPr>
        <w:spacing w:after="120" w:line="240" w:lineRule="auto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i/>
          <w:sz w:val="24"/>
          <w:szCs w:val="24"/>
        </w:rPr>
        <w:tab/>
      </w:r>
      <w:r w:rsidRPr="00761371">
        <w:rPr>
          <w:rFonts w:ascii="Garamond" w:hAnsi="Garamond"/>
          <w:sz w:val="24"/>
          <w:szCs w:val="24"/>
        </w:rPr>
        <w:t>Directeur de la recherche : M</w:t>
      </w:r>
      <w:r>
        <w:rPr>
          <w:rFonts w:ascii="Garamond" w:hAnsi="Garamond"/>
          <w:sz w:val="24"/>
          <w:szCs w:val="24"/>
        </w:rPr>
        <w:t>me</w:t>
      </w:r>
      <w:r w:rsidRPr="00761371">
        <w:rPr>
          <w:rFonts w:ascii="Garamond" w:hAnsi="Garamond"/>
          <w:sz w:val="24"/>
          <w:szCs w:val="24"/>
        </w:rPr>
        <w:t xml:space="preserve"> le professeur </w:t>
      </w:r>
      <w:r>
        <w:rPr>
          <w:rFonts w:ascii="Garamond" w:hAnsi="Garamond"/>
          <w:sz w:val="24"/>
          <w:szCs w:val="24"/>
        </w:rPr>
        <w:t>Valérie Malabat</w:t>
      </w:r>
    </w:p>
    <w:p w:rsidR="008F5A80" w:rsidRDefault="008F5A80" w:rsidP="008F5A80">
      <w:pPr>
        <w:spacing w:after="120" w:line="240" w:lineRule="auto"/>
        <w:ind w:left="708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 xml:space="preserve">Jury : MM. les professeurs </w:t>
      </w:r>
      <w:r>
        <w:rPr>
          <w:rFonts w:ascii="Garamond" w:hAnsi="Garamond"/>
          <w:sz w:val="24"/>
          <w:szCs w:val="24"/>
        </w:rPr>
        <w:t xml:space="preserve">Pascal Beauvais, </w:t>
      </w:r>
      <w:r w:rsidR="00FF5031">
        <w:rPr>
          <w:rFonts w:ascii="Garamond" w:hAnsi="Garamond"/>
          <w:sz w:val="24"/>
          <w:szCs w:val="24"/>
        </w:rPr>
        <w:t xml:space="preserve">Olivier </w:t>
      </w:r>
      <w:proofErr w:type="spellStart"/>
      <w:r w:rsidR="00FF5031">
        <w:rPr>
          <w:rFonts w:ascii="Garamond" w:hAnsi="Garamond"/>
          <w:sz w:val="24"/>
          <w:szCs w:val="24"/>
        </w:rPr>
        <w:t>Cahn</w:t>
      </w:r>
      <w:proofErr w:type="spellEnd"/>
      <w:r w:rsidR="00FF5031">
        <w:rPr>
          <w:rFonts w:ascii="Garamond" w:hAnsi="Garamond"/>
          <w:sz w:val="24"/>
          <w:szCs w:val="24"/>
        </w:rPr>
        <w:t>, Michel Massé, Sébastien Pellé</w:t>
      </w:r>
      <w:r>
        <w:rPr>
          <w:rFonts w:ascii="Garamond" w:hAnsi="Garamond"/>
          <w:sz w:val="24"/>
          <w:szCs w:val="24"/>
        </w:rPr>
        <w:t>.</w:t>
      </w:r>
    </w:p>
    <w:p w:rsidR="008F5A80" w:rsidRPr="00761371" w:rsidRDefault="008F5A80" w:rsidP="008F5A80">
      <w:pPr>
        <w:spacing w:after="120" w:line="240" w:lineRule="auto"/>
        <w:ind w:left="708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 xml:space="preserve">Date et lieu de soutenance : </w:t>
      </w:r>
      <w:r>
        <w:rPr>
          <w:rFonts w:ascii="Garamond" w:hAnsi="Garamond"/>
          <w:sz w:val="24"/>
          <w:szCs w:val="24"/>
        </w:rPr>
        <w:t>16 novembre 2012</w:t>
      </w:r>
      <w:r w:rsidRPr="00761371">
        <w:rPr>
          <w:rFonts w:ascii="Garamond" w:hAnsi="Garamond"/>
          <w:sz w:val="24"/>
          <w:szCs w:val="24"/>
        </w:rPr>
        <w:t xml:space="preserve">, Université de </w:t>
      </w:r>
      <w:r>
        <w:rPr>
          <w:rFonts w:ascii="Garamond" w:hAnsi="Garamond"/>
          <w:sz w:val="24"/>
          <w:szCs w:val="24"/>
        </w:rPr>
        <w:t>Pau et des Pays de l’Adour</w:t>
      </w:r>
    </w:p>
    <w:p w:rsidR="008F5A80" w:rsidRPr="00761371" w:rsidRDefault="008F5A80" w:rsidP="008F5A80">
      <w:pPr>
        <w:spacing w:after="12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 xml:space="preserve">Mention très honorable avec les </w:t>
      </w:r>
      <w:r>
        <w:rPr>
          <w:rFonts w:ascii="Garamond" w:hAnsi="Garamond"/>
          <w:sz w:val="24"/>
          <w:szCs w:val="24"/>
        </w:rPr>
        <w:t>félicitations du jury</w:t>
      </w:r>
    </w:p>
    <w:p w:rsidR="008F5A80" w:rsidRPr="00761371" w:rsidRDefault="003E29C1" w:rsidP="008F5A80">
      <w:pPr>
        <w:pStyle w:val="Paragraphedeliste"/>
        <w:numPr>
          <w:ilvl w:val="0"/>
          <w:numId w:val="1"/>
        </w:numPr>
        <w:spacing w:line="240" w:lineRule="auto"/>
        <w:ind w:left="106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 xml:space="preserve">2013 : </w:t>
      </w:r>
      <w:r w:rsidR="008F5A80" w:rsidRPr="00761371">
        <w:rPr>
          <w:rFonts w:ascii="Garamond" w:hAnsi="Garamond"/>
          <w:iCs/>
          <w:sz w:val="24"/>
          <w:szCs w:val="24"/>
        </w:rPr>
        <w:t>Qualification par le CNU aux fon</w:t>
      </w:r>
      <w:r>
        <w:rPr>
          <w:rFonts w:ascii="Garamond" w:hAnsi="Garamond"/>
          <w:iCs/>
          <w:sz w:val="24"/>
          <w:szCs w:val="24"/>
        </w:rPr>
        <w:t>ctions de maitre de conférences</w:t>
      </w:r>
    </w:p>
    <w:p w:rsidR="008F5A80" w:rsidRPr="00761371" w:rsidRDefault="008F5A80" w:rsidP="008F5A80">
      <w:pPr>
        <w:pBdr>
          <w:bottom w:val="single" w:sz="4" w:space="0" w:color="auto"/>
        </w:pBdr>
        <w:tabs>
          <w:tab w:val="left" w:pos="2925"/>
        </w:tabs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761371">
        <w:rPr>
          <w:rFonts w:ascii="Garamond" w:hAnsi="Garamond"/>
          <w:b/>
          <w:smallCaps/>
          <w:sz w:val="24"/>
          <w:szCs w:val="24"/>
        </w:rPr>
        <w:t>Postes universitaires</w:t>
      </w:r>
      <w:r w:rsidRPr="00761371">
        <w:rPr>
          <w:rFonts w:ascii="Garamond" w:hAnsi="Garamond"/>
          <w:b/>
          <w:sz w:val="24"/>
          <w:szCs w:val="24"/>
        </w:rPr>
        <w:t> :</w:t>
      </w:r>
      <w:r w:rsidRPr="00761371">
        <w:rPr>
          <w:rFonts w:ascii="Garamond" w:hAnsi="Garamond"/>
          <w:b/>
          <w:sz w:val="24"/>
          <w:szCs w:val="24"/>
        </w:rPr>
        <w:tab/>
      </w:r>
    </w:p>
    <w:p w:rsidR="008F5A80" w:rsidRPr="00761371" w:rsidRDefault="008F5A80" w:rsidP="008F5A80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07</w:t>
      </w:r>
      <w:r w:rsidRPr="00761371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</w:t>
      </w:r>
      <w:r w:rsidRPr="00761371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10</w:t>
      </w:r>
      <w:r w:rsidRPr="00761371">
        <w:rPr>
          <w:rFonts w:ascii="Garamond" w:hAnsi="Garamond"/>
          <w:sz w:val="24"/>
          <w:szCs w:val="24"/>
        </w:rPr>
        <w:t xml:space="preserve"> : </w:t>
      </w:r>
      <w:r>
        <w:rPr>
          <w:rFonts w:ascii="Garamond" w:hAnsi="Garamond"/>
          <w:sz w:val="24"/>
          <w:szCs w:val="24"/>
        </w:rPr>
        <w:t>Allocation-monitorat</w:t>
      </w:r>
      <w:r w:rsidRPr="00761371">
        <w:rPr>
          <w:rFonts w:ascii="Garamond" w:hAnsi="Garamond"/>
          <w:sz w:val="24"/>
          <w:szCs w:val="24"/>
        </w:rPr>
        <w:t xml:space="preserve"> à l’Université </w:t>
      </w:r>
      <w:r>
        <w:rPr>
          <w:rFonts w:ascii="Garamond" w:hAnsi="Garamond"/>
          <w:sz w:val="24"/>
          <w:szCs w:val="24"/>
        </w:rPr>
        <w:t>de Pau et des Pays de l’Adour</w:t>
      </w:r>
    </w:p>
    <w:p w:rsidR="008F5A80" w:rsidRDefault="008F5A80" w:rsidP="008F5A80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Garamond" w:hAnsi="Garamond"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10</w:t>
      </w:r>
      <w:r w:rsidRPr="00761371">
        <w:rPr>
          <w:rFonts w:ascii="Garamond" w:hAnsi="Garamond"/>
          <w:sz w:val="24"/>
          <w:szCs w:val="24"/>
        </w:rPr>
        <w:t xml:space="preserve"> – 20</w:t>
      </w:r>
      <w:r>
        <w:rPr>
          <w:rFonts w:ascii="Garamond" w:hAnsi="Garamond"/>
          <w:sz w:val="24"/>
          <w:szCs w:val="24"/>
        </w:rPr>
        <w:t xml:space="preserve">12 </w:t>
      </w:r>
      <w:r w:rsidRPr="00761371">
        <w:rPr>
          <w:rFonts w:ascii="Garamond" w:hAnsi="Garamond"/>
          <w:sz w:val="24"/>
          <w:szCs w:val="24"/>
        </w:rPr>
        <w:t xml:space="preserve">: ATER à l’Université </w:t>
      </w:r>
      <w:r>
        <w:rPr>
          <w:rFonts w:ascii="Garamond" w:hAnsi="Garamond"/>
          <w:sz w:val="24"/>
          <w:szCs w:val="24"/>
        </w:rPr>
        <w:t>de Pau et des Pays de l’Adour</w:t>
      </w:r>
    </w:p>
    <w:p w:rsidR="008F5A80" w:rsidRDefault="008F5A80" w:rsidP="008F5A80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2012 – 2014 : Chargé d’enseignements vacataire à </w:t>
      </w:r>
      <w:r w:rsidRPr="00761371">
        <w:rPr>
          <w:rFonts w:ascii="Garamond" w:hAnsi="Garamond"/>
          <w:sz w:val="24"/>
          <w:szCs w:val="24"/>
        </w:rPr>
        <w:t xml:space="preserve">l’Université </w:t>
      </w:r>
      <w:r>
        <w:rPr>
          <w:rFonts w:ascii="Garamond" w:hAnsi="Garamond"/>
          <w:sz w:val="24"/>
          <w:szCs w:val="24"/>
        </w:rPr>
        <w:t>de Pau et des Pays de l’Adour</w:t>
      </w:r>
    </w:p>
    <w:p w:rsidR="008F5A80" w:rsidRPr="00761371" w:rsidRDefault="008F5A80" w:rsidP="008F5A80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2013 </w:t>
      </w:r>
      <w:r w:rsidRPr="00761371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2014 : assistant de recherches au sein du Centre de recherche et d’analyse juridiques – Université de Pau et des Pays de l’Adour</w:t>
      </w:r>
    </w:p>
    <w:p w:rsidR="008F5A80" w:rsidRPr="00761371" w:rsidRDefault="008F5A80" w:rsidP="008F5A80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Depuis </w:t>
      </w:r>
      <w:r w:rsidRPr="00761371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 xml:space="preserve">14 </w:t>
      </w:r>
      <w:r w:rsidRPr="00761371">
        <w:rPr>
          <w:rFonts w:ascii="Garamond" w:hAnsi="Garamond"/>
          <w:sz w:val="24"/>
          <w:szCs w:val="24"/>
        </w:rPr>
        <w:t xml:space="preserve">: Maître de conférences à l’Université </w:t>
      </w:r>
      <w:r>
        <w:rPr>
          <w:rFonts w:ascii="Garamond" w:hAnsi="Garamond"/>
          <w:sz w:val="24"/>
          <w:szCs w:val="24"/>
        </w:rPr>
        <w:t>de Bordeaux</w:t>
      </w:r>
    </w:p>
    <w:p w:rsidR="008F5A80" w:rsidRPr="00761371" w:rsidRDefault="008F5A80" w:rsidP="008F5A80">
      <w:pPr>
        <w:pBdr>
          <w:bottom w:val="single" w:sz="4" w:space="0" w:color="auto"/>
        </w:pBdr>
        <w:spacing w:line="240" w:lineRule="auto"/>
        <w:jc w:val="both"/>
        <w:rPr>
          <w:rFonts w:ascii="Garamond" w:hAnsi="Garamond"/>
          <w:b/>
          <w:smallCaps/>
          <w:sz w:val="24"/>
          <w:szCs w:val="24"/>
        </w:rPr>
      </w:pPr>
    </w:p>
    <w:p w:rsidR="008F5A80" w:rsidRPr="00761371" w:rsidRDefault="008F5A80" w:rsidP="008F5A80">
      <w:pPr>
        <w:pBdr>
          <w:bottom w:val="single" w:sz="4" w:space="0" w:color="auto"/>
        </w:pBd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761371">
        <w:rPr>
          <w:rFonts w:ascii="Garamond" w:hAnsi="Garamond"/>
          <w:b/>
          <w:smallCaps/>
          <w:sz w:val="24"/>
          <w:szCs w:val="24"/>
        </w:rPr>
        <w:t>Enseignements principaux et spécialités</w:t>
      </w:r>
      <w:r w:rsidRPr="00761371">
        <w:rPr>
          <w:rFonts w:ascii="Garamond" w:hAnsi="Garamond"/>
          <w:b/>
          <w:sz w:val="24"/>
          <w:szCs w:val="24"/>
        </w:rPr>
        <w:t> :</w:t>
      </w:r>
    </w:p>
    <w:p w:rsidR="008F5A80" w:rsidRDefault="008F5A80" w:rsidP="008F5A80">
      <w:pPr>
        <w:spacing w:after="0" w:line="240" w:lineRule="auto"/>
        <w:jc w:val="both"/>
        <w:rPr>
          <w:rFonts w:ascii="Garamond" w:hAnsi="Garamond"/>
          <w:iCs/>
          <w:sz w:val="24"/>
          <w:szCs w:val="24"/>
          <w:u w:val="single"/>
        </w:rPr>
      </w:pPr>
      <w:r>
        <w:rPr>
          <w:rFonts w:ascii="Garamond" w:hAnsi="Garamond"/>
          <w:iCs/>
          <w:sz w:val="24"/>
          <w:szCs w:val="24"/>
          <w:u w:val="single"/>
        </w:rPr>
        <w:t>Cours magistraux :</w:t>
      </w:r>
    </w:p>
    <w:p w:rsidR="005232C6" w:rsidRDefault="005232C6" w:rsidP="008F5A80">
      <w:pPr>
        <w:spacing w:after="0" w:line="240" w:lineRule="auto"/>
        <w:jc w:val="both"/>
        <w:rPr>
          <w:rFonts w:ascii="Garamond" w:hAnsi="Garamond"/>
          <w:iCs/>
          <w:sz w:val="24"/>
          <w:szCs w:val="24"/>
          <w:u w:val="single"/>
        </w:rPr>
      </w:pPr>
    </w:p>
    <w:p w:rsidR="008058CB" w:rsidRPr="00767B87" w:rsidRDefault="005232C6" w:rsidP="00767B87">
      <w:pPr>
        <w:spacing w:after="0" w:line="240" w:lineRule="auto"/>
        <w:jc w:val="both"/>
        <w:rPr>
          <w:rFonts w:ascii="Garamond" w:hAnsi="Garamond"/>
          <w:iCs/>
          <w:sz w:val="24"/>
          <w:szCs w:val="24"/>
          <w:u w:val="single"/>
        </w:rPr>
      </w:pPr>
      <w:r>
        <w:rPr>
          <w:rFonts w:ascii="Garamond" w:hAnsi="Garamond"/>
          <w:iCs/>
          <w:sz w:val="24"/>
          <w:szCs w:val="24"/>
          <w:u w:val="single"/>
        </w:rPr>
        <w:t xml:space="preserve">Université de Bordeaux </w:t>
      </w:r>
    </w:p>
    <w:p w:rsidR="008058CB" w:rsidRDefault="008F5A80" w:rsidP="008058CB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Garamond" w:hAnsi="Garamond"/>
          <w:sz w:val="24"/>
          <w:szCs w:val="24"/>
        </w:rPr>
      </w:pPr>
      <w:r w:rsidRPr="00742C17">
        <w:rPr>
          <w:rFonts w:ascii="Garamond" w:hAnsi="Garamond"/>
          <w:b/>
          <w:sz w:val="24"/>
          <w:szCs w:val="24"/>
        </w:rPr>
        <w:t>Introduction générale au droit</w:t>
      </w:r>
      <w:r w:rsidRPr="00742C17">
        <w:rPr>
          <w:rFonts w:ascii="Garamond" w:hAnsi="Garamond"/>
          <w:sz w:val="24"/>
          <w:szCs w:val="24"/>
        </w:rPr>
        <w:t xml:space="preserve">, L1 </w:t>
      </w:r>
      <w:r w:rsidR="00682D6E" w:rsidRPr="00742C17">
        <w:rPr>
          <w:rFonts w:ascii="Garamond" w:hAnsi="Garamond"/>
          <w:sz w:val="24"/>
          <w:szCs w:val="24"/>
        </w:rPr>
        <w:t>Économie</w:t>
      </w:r>
      <w:r>
        <w:rPr>
          <w:rFonts w:ascii="Garamond" w:hAnsi="Garamond"/>
          <w:sz w:val="24"/>
          <w:szCs w:val="24"/>
        </w:rPr>
        <w:t>, 17h30</w:t>
      </w:r>
      <w:r w:rsidRPr="00742C17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2014-2017</w:t>
      </w:r>
      <w:r w:rsidRPr="00742C17">
        <w:rPr>
          <w:rFonts w:ascii="Garamond" w:hAnsi="Garamond"/>
          <w:sz w:val="24"/>
          <w:szCs w:val="24"/>
        </w:rPr>
        <w:t>)</w:t>
      </w:r>
      <w:r w:rsidR="00767B87">
        <w:rPr>
          <w:rFonts w:ascii="Garamond" w:hAnsi="Garamond"/>
          <w:sz w:val="24"/>
          <w:szCs w:val="24"/>
        </w:rPr>
        <w:t xml:space="preserve"> ; </w:t>
      </w:r>
      <w:r w:rsidR="00BB71D2">
        <w:rPr>
          <w:rFonts w:ascii="Garamond" w:hAnsi="Garamond"/>
          <w:sz w:val="24"/>
          <w:szCs w:val="24"/>
        </w:rPr>
        <w:t xml:space="preserve">L1 AES, IDE de Périgueux, 24h (depuis 2018), </w:t>
      </w:r>
      <w:r w:rsidR="00767B87" w:rsidRPr="008058CB">
        <w:rPr>
          <w:rFonts w:ascii="Garamond" w:hAnsi="Garamond"/>
          <w:sz w:val="24"/>
          <w:szCs w:val="24"/>
        </w:rPr>
        <w:t>L1 Droit,</w:t>
      </w:r>
      <w:r w:rsidR="00767B87" w:rsidRPr="00921015">
        <w:rPr>
          <w:rFonts w:ascii="Garamond" w:hAnsi="Garamond"/>
          <w:sz w:val="24"/>
          <w:szCs w:val="24"/>
        </w:rPr>
        <w:t xml:space="preserve"> </w:t>
      </w:r>
      <w:r w:rsidR="00767B87">
        <w:rPr>
          <w:rFonts w:ascii="Garamond" w:hAnsi="Garamond"/>
          <w:sz w:val="24"/>
          <w:szCs w:val="24"/>
        </w:rPr>
        <w:t>IDE de Périgueux</w:t>
      </w:r>
      <w:r w:rsidR="00767B87" w:rsidRPr="00921015">
        <w:rPr>
          <w:rFonts w:ascii="Garamond" w:hAnsi="Garamond"/>
          <w:sz w:val="24"/>
          <w:szCs w:val="24"/>
        </w:rPr>
        <w:t>, 42h</w:t>
      </w:r>
      <w:r w:rsidR="00767B87">
        <w:rPr>
          <w:rFonts w:ascii="Garamond" w:hAnsi="Garamond"/>
          <w:sz w:val="24"/>
          <w:szCs w:val="24"/>
        </w:rPr>
        <w:t xml:space="preserve"> (Depuis 2018)</w:t>
      </w:r>
    </w:p>
    <w:p w:rsidR="008058CB" w:rsidRDefault="008058CB" w:rsidP="008058CB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Garamond" w:hAnsi="Garamond"/>
          <w:sz w:val="24"/>
          <w:szCs w:val="24"/>
        </w:rPr>
      </w:pPr>
      <w:r w:rsidRPr="00742C17">
        <w:rPr>
          <w:rFonts w:ascii="Garamond" w:hAnsi="Garamond"/>
          <w:b/>
          <w:sz w:val="24"/>
          <w:szCs w:val="24"/>
        </w:rPr>
        <w:t>Droit des affaires</w:t>
      </w:r>
      <w:r w:rsidRPr="00742C17">
        <w:rPr>
          <w:rFonts w:ascii="Garamond" w:hAnsi="Garamond"/>
          <w:sz w:val="24"/>
          <w:szCs w:val="24"/>
        </w:rPr>
        <w:t>, L3 Droit</w:t>
      </w:r>
      <w:r w:rsidR="00767B87">
        <w:rPr>
          <w:rFonts w:ascii="Garamond" w:hAnsi="Garamond"/>
          <w:sz w:val="24"/>
          <w:szCs w:val="24"/>
        </w:rPr>
        <w:t>, IDE</w:t>
      </w:r>
      <w:r w:rsidRPr="00742C17">
        <w:rPr>
          <w:rFonts w:ascii="Garamond" w:hAnsi="Garamond"/>
          <w:sz w:val="24"/>
          <w:szCs w:val="24"/>
        </w:rPr>
        <w:t xml:space="preserve"> de Périgueux, 3</w:t>
      </w:r>
      <w:r>
        <w:rPr>
          <w:rFonts w:ascii="Garamond" w:hAnsi="Garamond"/>
          <w:sz w:val="24"/>
          <w:szCs w:val="24"/>
        </w:rPr>
        <w:t>5h</w:t>
      </w:r>
      <w:r w:rsidRPr="00742C17">
        <w:rPr>
          <w:rFonts w:ascii="Garamond" w:hAnsi="Garamond"/>
          <w:sz w:val="24"/>
          <w:szCs w:val="24"/>
        </w:rPr>
        <w:t xml:space="preserve"> (2014-2015)</w:t>
      </w:r>
      <w:r>
        <w:rPr>
          <w:rFonts w:ascii="Garamond" w:hAnsi="Garamond"/>
          <w:sz w:val="24"/>
          <w:szCs w:val="24"/>
        </w:rPr>
        <w:t>.</w:t>
      </w:r>
    </w:p>
    <w:p w:rsidR="00767B87" w:rsidRDefault="008058CB" w:rsidP="00767B87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Garamond" w:hAnsi="Garamond"/>
          <w:sz w:val="24"/>
          <w:szCs w:val="24"/>
        </w:rPr>
      </w:pPr>
      <w:r w:rsidRPr="00742C17">
        <w:rPr>
          <w:rFonts w:ascii="Garamond" w:hAnsi="Garamond"/>
          <w:b/>
          <w:sz w:val="24"/>
          <w:szCs w:val="24"/>
        </w:rPr>
        <w:t>Droit des biens</w:t>
      </w:r>
      <w:r w:rsidRPr="00742C17">
        <w:rPr>
          <w:rFonts w:ascii="Garamond" w:hAnsi="Garamond"/>
          <w:sz w:val="24"/>
          <w:szCs w:val="24"/>
        </w:rPr>
        <w:t>, L2 Droit</w:t>
      </w:r>
      <w:r w:rsidR="00767B87">
        <w:rPr>
          <w:rFonts w:ascii="Garamond" w:hAnsi="Garamond"/>
          <w:sz w:val="24"/>
          <w:szCs w:val="24"/>
        </w:rPr>
        <w:t>, IDE de</w:t>
      </w:r>
      <w:r w:rsidRPr="00742C17">
        <w:rPr>
          <w:rFonts w:ascii="Garamond" w:hAnsi="Garamond"/>
          <w:sz w:val="24"/>
          <w:szCs w:val="24"/>
        </w:rPr>
        <w:t xml:space="preserve"> Périgueux, 16</w:t>
      </w:r>
      <w:r>
        <w:rPr>
          <w:rFonts w:ascii="Garamond" w:hAnsi="Garamond"/>
          <w:sz w:val="24"/>
          <w:szCs w:val="24"/>
        </w:rPr>
        <w:t>h</w:t>
      </w:r>
      <w:r w:rsidRPr="00742C17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2015-2018</w:t>
      </w:r>
      <w:r w:rsidRPr="00742C17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:rsidR="008058CB" w:rsidRPr="00767B87" w:rsidRDefault="008058CB" w:rsidP="00767B87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Garamond" w:hAnsi="Garamond"/>
          <w:sz w:val="24"/>
          <w:szCs w:val="24"/>
        </w:rPr>
      </w:pPr>
      <w:r w:rsidRPr="00767B87">
        <w:rPr>
          <w:rFonts w:ascii="Garamond" w:hAnsi="Garamond"/>
          <w:b/>
          <w:sz w:val="24"/>
          <w:szCs w:val="24"/>
        </w:rPr>
        <w:t>Droit des obligations et des biens</w:t>
      </w:r>
      <w:r w:rsidRPr="00767B87">
        <w:rPr>
          <w:rFonts w:ascii="Garamond" w:hAnsi="Garamond"/>
          <w:sz w:val="24"/>
          <w:szCs w:val="24"/>
        </w:rPr>
        <w:t>, Capacité en droit 1</w:t>
      </w:r>
      <w:r w:rsidRPr="00767B87">
        <w:rPr>
          <w:rFonts w:ascii="Garamond" w:hAnsi="Garamond"/>
          <w:sz w:val="24"/>
          <w:szCs w:val="24"/>
          <w:vertAlign w:val="superscript"/>
        </w:rPr>
        <w:t>ère</w:t>
      </w:r>
      <w:r w:rsidRPr="00767B87">
        <w:rPr>
          <w:rFonts w:ascii="Garamond" w:hAnsi="Garamond"/>
          <w:sz w:val="24"/>
          <w:szCs w:val="24"/>
        </w:rPr>
        <w:t xml:space="preserve"> année, 30h (depuis 2015).</w:t>
      </w:r>
    </w:p>
    <w:p w:rsidR="008F5A80" w:rsidRDefault="008F5A80" w:rsidP="008058CB">
      <w:pPr>
        <w:pStyle w:val="Paragraphedeliste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left="1068" w:right="-136"/>
        <w:contextualSpacing w:val="0"/>
        <w:jc w:val="both"/>
        <w:rPr>
          <w:rFonts w:ascii="Garamond" w:hAnsi="Garamond"/>
          <w:sz w:val="24"/>
          <w:szCs w:val="24"/>
        </w:rPr>
      </w:pPr>
      <w:r w:rsidRPr="00742C17">
        <w:rPr>
          <w:rFonts w:ascii="Garamond" w:hAnsi="Garamond"/>
          <w:b/>
          <w:sz w:val="24"/>
          <w:szCs w:val="24"/>
        </w:rPr>
        <w:t>Droit de la responsabilité civile</w:t>
      </w:r>
      <w:r w:rsidRPr="00742C17">
        <w:rPr>
          <w:rFonts w:ascii="Garamond" w:hAnsi="Garamond"/>
          <w:sz w:val="24"/>
          <w:szCs w:val="24"/>
        </w:rPr>
        <w:t xml:space="preserve">, L2 AES, </w:t>
      </w:r>
      <w:r>
        <w:rPr>
          <w:rFonts w:ascii="Garamond" w:hAnsi="Garamond"/>
          <w:sz w:val="24"/>
          <w:szCs w:val="24"/>
        </w:rPr>
        <w:t>17h30</w:t>
      </w:r>
      <w:r w:rsidRPr="00742C17">
        <w:rPr>
          <w:rFonts w:ascii="Garamond" w:hAnsi="Garamond"/>
          <w:sz w:val="24"/>
          <w:szCs w:val="24"/>
        </w:rPr>
        <w:t xml:space="preserve"> (depuis 2015)</w:t>
      </w:r>
      <w:r>
        <w:rPr>
          <w:rFonts w:ascii="Garamond" w:hAnsi="Garamond"/>
          <w:sz w:val="24"/>
          <w:szCs w:val="24"/>
        </w:rPr>
        <w:t>.</w:t>
      </w:r>
    </w:p>
    <w:p w:rsidR="008058CB" w:rsidRPr="008058CB" w:rsidRDefault="008058CB" w:rsidP="008058CB">
      <w:pPr>
        <w:pStyle w:val="Paragraphedeliste"/>
        <w:numPr>
          <w:ilvl w:val="0"/>
          <w:numId w:val="1"/>
        </w:numPr>
        <w:spacing w:after="0" w:line="240" w:lineRule="auto"/>
        <w:ind w:left="1068"/>
        <w:jc w:val="both"/>
        <w:rPr>
          <w:rFonts w:ascii="Garamond" w:hAnsi="Garamond"/>
          <w:sz w:val="24"/>
          <w:szCs w:val="24"/>
        </w:rPr>
      </w:pPr>
      <w:r w:rsidRPr="00C67A2A">
        <w:rPr>
          <w:rFonts w:ascii="Garamond" w:hAnsi="Garamond"/>
          <w:b/>
          <w:sz w:val="24"/>
          <w:szCs w:val="24"/>
        </w:rPr>
        <w:lastRenderedPageBreak/>
        <w:t>Introduction au droit pénal et aux sciences criminelles</w:t>
      </w:r>
      <w:r>
        <w:rPr>
          <w:rFonts w:ascii="Garamond" w:hAnsi="Garamond"/>
          <w:sz w:val="24"/>
          <w:szCs w:val="24"/>
        </w:rPr>
        <w:t xml:space="preserve">, L1 Droit, </w:t>
      </w:r>
      <w:r w:rsidR="00767B87">
        <w:rPr>
          <w:rFonts w:ascii="Garamond" w:hAnsi="Garamond"/>
          <w:sz w:val="24"/>
          <w:szCs w:val="24"/>
        </w:rPr>
        <w:t>IDE de Périgueux</w:t>
      </w:r>
      <w:r>
        <w:rPr>
          <w:rFonts w:ascii="Garamond" w:hAnsi="Garamond"/>
          <w:sz w:val="24"/>
          <w:szCs w:val="24"/>
        </w:rPr>
        <w:t>, 21h (depuis 2017).</w:t>
      </w:r>
    </w:p>
    <w:p w:rsidR="008F5A80" w:rsidRDefault="008F5A80" w:rsidP="00682D6E">
      <w:pPr>
        <w:pStyle w:val="Paragraphedeliste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left="1068" w:right="-136"/>
        <w:contextualSpacing w:val="0"/>
        <w:jc w:val="both"/>
        <w:rPr>
          <w:rFonts w:ascii="Garamond" w:hAnsi="Garamond"/>
          <w:sz w:val="24"/>
          <w:szCs w:val="24"/>
        </w:rPr>
      </w:pPr>
      <w:r w:rsidRPr="00742C17">
        <w:rPr>
          <w:rFonts w:ascii="Garamond" w:hAnsi="Garamond"/>
          <w:b/>
          <w:sz w:val="24"/>
          <w:szCs w:val="24"/>
        </w:rPr>
        <w:t>Droit pénal international</w:t>
      </w:r>
      <w:r>
        <w:rPr>
          <w:rFonts w:ascii="Garamond" w:hAnsi="Garamond"/>
          <w:sz w:val="24"/>
          <w:szCs w:val="24"/>
        </w:rPr>
        <w:t>,</w:t>
      </w:r>
      <w:r w:rsidRPr="00742C17">
        <w:rPr>
          <w:rFonts w:ascii="Garamond" w:hAnsi="Garamond"/>
          <w:sz w:val="24"/>
          <w:szCs w:val="24"/>
        </w:rPr>
        <w:t xml:space="preserve"> M1 Droit pénal et sciences criminelles</w:t>
      </w:r>
      <w:r>
        <w:rPr>
          <w:rFonts w:ascii="Garamond" w:hAnsi="Garamond"/>
          <w:sz w:val="24"/>
          <w:szCs w:val="24"/>
        </w:rPr>
        <w:t>, 35h</w:t>
      </w:r>
      <w:r w:rsidRPr="00742C17">
        <w:rPr>
          <w:rFonts w:ascii="Garamond" w:hAnsi="Garamond"/>
          <w:sz w:val="24"/>
          <w:szCs w:val="24"/>
        </w:rPr>
        <w:t xml:space="preserve"> (depuis 2014)</w:t>
      </w:r>
      <w:r>
        <w:rPr>
          <w:rFonts w:ascii="Garamond" w:hAnsi="Garamond"/>
          <w:sz w:val="24"/>
          <w:szCs w:val="24"/>
        </w:rPr>
        <w:t>.</w:t>
      </w:r>
    </w:p>
    <w:p w:rsidR="008F5A80" w:rsidRDefault="008F5A80" w:rsidP="00682D6E">
      <w:pPr>
        <w:pStyle w:val="Paragraphedeliste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left="1068" w:right="-136"/>
        <w:contextualSpacing w:val="0"/>
        <w:jc w:val="both"/>
        <w:rPr>
          <w:rFonts w:ascii="Garamond" w:hAnsi="Garamond"/>
          <w:sz w:val="24"/>
          <w:szCs w:val="24"/>
        </w:rPr>
      </w:pPr>
      <w:r w:rsidRPr="00742C17">
        <w:rPr>
          <w:rFonts w:ascii="Garamond" w:hAnsi="Garamond"/>
          <w:b/>
          <w:sz w:val="24"/>
          <w:szCs w:val="24"/>
        </w:rPr>
        <w:t>Les procédures de remise</w:t>
      </w:r>
      <w:r w:rsidR="00682D6E">
        <w:rPr>
          <w:rFonts w:ascii="Garamond" w:hAnsi="Garamond"/>
          <w:sz w:val="24"/>
          <w:szCs w:val="24"/>
        </w:rPr>
        <w:t>, M2 Droit de l’e</w:t>
      </w:r>
      <w:r w:rsidRPr="00742C17">
        <w:rPr>
          <w:rFonts w:ascii="Garamond" w:hAnsi="Garamond"/>
          <w:sz w:val="24"/>
          <w:szCs w:val="24"/>
        </w:rPr>
        <w:t>xécution des peines et droits de l’homme, Agen, 3</w:t>
      </w:r>
      <w:r>
        <w:rPr>
          <w:rFonts w:ascii="Garamond" w:hAnsi="Garamond"/>
          <w:sz w:val="24"/>
          <w:szCs w:val="24"/>
        </w:rPr>
        <w:t>h</w:t>
      </w:r>
      <w:r w:rsidRPr="00742C17">
        <w:rPr>
          <w:rFonts w:ascii="Garamond" w:hAnsi="Garamond"/>
          <w:sz w:val="24"/>
          <w:szCs w:val="24"/>
        </w:rPr>
        <w:t xml:space="preserve"> (</w:t>
      </w:r>
      <w:r w:rsidR="005232C6">
        <w:rPr>
          <w:rFonts w:ascii="Garamond" w:hAnsi="Garamond"/>
          <w:sz w:val="24"/>
          <w:szCs w:val="24"/>
        </w:rPr>
        <w:t>depuis 2014</w:t>
      </w:r>
      <w:r w:rsidRPr="00742C17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:rsidR="005232C6" w:rsidRDefault="005232C6" w:rsidP="005232C6">
      <w:pPr>
        <w:tabs>
          <w:tab w:val="left" w:pos="180"/>
        </w:tabs>
        <w:suppressAutoHyphens/>
        <w:spacing w:after="0" w:line="240" w:lineRule="auto"/>
        <w:ind w:right="-136"/>
        <w:jc w:val="both"/>
        <w:rPr>
          <w:rFonts w:ascii="Garamond" w:hAnsi="Garamond"/>
          <w:sz w:val="24"/>
          <w:szCs w:val="24"/>
        </w:rPr>
      </w:pPr>
    </w:p>
    <w:p w:rsidR="005232C6" w:rsidRPr="005232C6" w:rsidRDefault="005232C6" w:rsidP="005232C6">
      <w:pPr>
        <w:tabs>
          <w:tab w:val="left" w:pos="180"/>
        </w:tabs>
        <w:suppressAutoHyphens/>
        <w:spacing w:after="0" w:line="240" w:lineRule="auto"/>
        <w:ind w:right="-136"/>
        <w:jc w:val="both"/>
        <w:rPr>
          <w:rFonts w:ascii="Garamond" w:hAnsi="Garamond"/>
          <w:sz w:val="24"/>
          <w:szCs w:val="24"/>
          <w:u w:val="single"/>
        </w:rPr>
      </w:pPr>
      <w:r w:rsidRPr="005232C6">
        <w:rPr>
          <w:rFonts w:ascii="Garamond" w:hAnsi="Garamond"/>
          <w:sz w:val="24"/>
          <w:szCs w:val="24"/>
          <w:u w:val="single"/>
        </w:rPr>
        <w:t>Université de Pau et des Pays de l’Adour</w:t>
      </w:r>
    </w:p>
    <w:p w:rsidR="005232C6" w:rsidRPr="005232C6" w:rsidRDefault="00F973AA" w:rsidP="008F5A80">
      <w:pPr>
        <w:pStyle w:val="Paragraphedeliste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left="1068" w:right="-13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Fondamentaux de p</w:t>
      </w:r>
      <w:r w:rsidR="005232C6" w:rsidRPr="005232C6">
        <w:rPr>
          <w:rFonts w:ascii="Garamond" w:hAnsi="Garamond"/>
          <w:b/>
          <w:sz w:val="24"/>
          <w:szCs w:val="24"/>
        </w:rPr>
        <w:t>rocédure pénale</w:t>
      </w:r>
      <w:r w:rsidR="005232C6">
        <w:rPr>
          <w:rFonts w:ascii="Garamond" w:hAnsi="Garamond"/>
          <w:sz w:val="24"/>
          <w:szCs w:val="24"/>
        </w:rPr>
        <w:t>, DU Droit routier, 8h (depuis 2018)</w:t>
      </w:r>
    </w:p>
    <w:p w:rsidR="008F5A80" w:rsidRPr="00742C17" w:rsidRDefault="00682D6E" w:rsidP="008F5A80">
      <w:pPr>
        <w:pStyle w:val="Paragraphedeliste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ind w:left="1068" w:right="-13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Entraide</w:t>
      </w:r>
      <w:r w:rsidR="008F5A80">
        <w:rPr>
          <w:rFonts w:ascii="Garamond" w:hAnsi="Garamond"/>
          <w:b/>
          <w:sz w:val="24"/>
          <w:szCs w:val="24"/>
        </w:rPr>
        <w:t xml:space="preserve"> policière internationale</w:t>
      </w:r>
      <w:r w:rsidR="008F5A80">
        <w:rPr>
          <w:rFonts w:ascii="Garamond" w:hAnsi="Garamond"/>
          <w:sz w:val="24"/>
          <w:szCs w:val="24"/>
        </w:rPr>
        <w:t>, M2 Police et sécurité intérieure, 21h (depuis 2016).</w:t>
      </w:r>
    </w:p>
    <w:p w:rsidR="008F5A80" w:rsidRDefault="008F5A80" w:rsidP="008F5A80">
      <w:pPr>
        <w:tabs>
          <w:tab w:val="left" w:pos="180"/>
        </w:tabs>
        <w:suppressAutoHyphens/>
        <w:spacing w:after="0" w:line="240" w:lineRule="auto"/>
        <w:ind w:right="-136"/>
        <w:jc w:val="both"/>
        <w:rPr>
          <w:rFonts w:ascii="Garamond" w:hAnsi="Garamond"/>
          <w:sz w:val="24"/>
          <w:szCs w:val="24"/>
        </w:rPr>
      </w:pPr>
    </w:p>
    <w:p w:rsidR="008F5A80" w:rsidRPr="00E65B17" w:rsidRDefault="008F5A80" w:rsidP="008F5A80">
      <w:pPr>
        <w:tabs>
          <w:tab w:val="left" w:pos="180"/>
        </w:tabs>
        <w:suppressAutoHyphens/>
        <w:spacing w:after="0" w:line="240" w:lineRule="auto"/>
        <w:ind w:right="-136"/>
        <w:jc w:val="both"/>
        <w:rPr>
          <w:rFonts w:ascii="Garamond" w:hAnsi="Garamond"/>
          <w:sz w:val="24"/>
          <w:szCs w:val="24"/>
          <w:u w:val="single"/>
        </w:rPr>
      </w:pPr>
      <w:r w:rsidRPr="00E65B17">
        <w:rPr>
          <w:rFonts w:ascii="Garamond" w:hAnsi="Garamond"/>
          <w:sz w:val="24"/>
          <w:szCs w:val="24"/>
          <w:u w:val="single"/>
        </w:rPr>
        <w:t>Enseignements/travaux dirigés :</w:t>
      </w:r>
    </w:p>
    <w:p w:rsidR="00682D6E" w:rsidRDefault="00682D6E" w:rsidP="008F5A80">
      <w:pPr>
        <w:pStyle w:val="Paragraphedeliste"/>
        <w:numPr>
          <w:ilvl w:val="0"/>
          <w:numId w:val="1"/>
        </w:numPr>
        <w:tabs>
          <w:tab w:val="left" w:pos="180"/>
          <w:tab w:val="left" w:pos="1418"/>
        </w:tabs>
        <w:suppressAutoHyphens/>
        <w:spacing w:after="0" w:line="240" w:lineRule="auto"/>
        <w:ind w:left="1068" w:right="-136"/>
        <w:jc w:val="both"/>
        <w:rPr>
          <w:rFonts w:ascii="Garamond" w:hAnsi="Garamond"/>
          <w:sz w:val="24"/>
          <w:szCs w:val="24"/>
        </w:rPr>
      </w:pPr>
      <w:r w:rsidRPr="00682D6E">
        <w:rPr>
          <w:rFonts w:ascii="Garamond" w:hAnsi="Garamond"/>
          <w:b/>
          <w:sz w:val="24"/>
          <w:szCs w:val="24"/>
        </w:rPr>
        <w:t>Droit pénal général</w:t>
      </w:r>
      <w:r>
        <w:rPr>
          <w:rFonts w:ascii="Garamond" w:hAnsi="Garamond"/>
          <w:sz w:val="24"/>
          <w:szCs w:val="24"/>
        </w:rPr>
        <w:t>, L2 Droit, UPPA (2007-2008)</w:t>
      </w:r>
    </w:p>
    <w:p w:rsidR="00CC237B" w:rsidRPr="00CC237B" w:rsidRDefault="00CC237B" w:rsidP="00CC237B">
      <w:pPr>
        <w:pStyle w:val="Paragraphedeliste"/>
        <w:numPr>
          <w:ilvl w:val="0"/>
          <w:numId w:val="1"/>
        </w:numPr>
        <w:tabs>
          <w:tab w:val="left" w:pos="180"/>
          <w:tab w:val="left" w:pos="1418"/>
        </w:tabs>
        <w:suppressAutoHyphens/>
        <w:spacing w:after="0" w:line="240" w:lineRule="auto"/>
        <w:ind w:left="1068" w:right="-136"/>
        <w:jc w:val="both"/>
        <w:rPr>
          <w:rFonts w:ascii="Garamond" w:hAnsi="Garamond"/>
          <w:sz w:val="24"/>
          <w:szCs w:val="24"/>
        </w:rPr>
      </w:pPr>
      <w:r w:rsidRPr="00742C17">
        <w:rPr>
          <w:rFonts w:ascii="Garamond" w:hAnsi="Garamond"/>
          <w:b/>
          <w:sz w:val="24"/>
          <w:szCs w:val="24"/>
        </w:rPr>
        <w:t>Droit pénal général et spécial,</w:t>
      </w:r>
      <w:r w:rsidRPr="00742C17">
        <w:rPr>
          <w:rFonts w:ascii="Garamond" w:hAnsi="Garamond"/>
          <w:sz w:val="24"/>
          <w:szCs w:val="24"/>
        </w:rPr>
        <w:t xml:space="preserve"> préparation à l’examen d’e</w:t>
      </w:r>
      <w:r>
        <w:rPr>
          <w:rFonts w:ascii="Garamond" w:hAnsi="Garamond"/>
          <w:sz w:val="24"/>
          <w:szCs w:val="24"/>
        </w:rPr>
        <w:t xml:space="preserve">ntrée de l’école d’avocats, IEJ /Université de Bordeaux </w:t>
      </w:r>
      <w:r w:rsidRPr="00742C17">
        <w:rPr>
          <w:rFonts w:ascii="Garamond" w:hAnsi="Garamond"/>
          <w:sz w:val="24"/>
          <w:szCs w:val="24"/>
        </w:rPr>
        <w:t>(depuis 2014)</w:t>
      </w:r>
    </w:p>
    <w:p w:rsidR="00682D6E" w:rsidRDefault="00682D6E" w:rsidP="008F5A80">
      <w:pPr>
        <w:pStyle w:val="Paragraphedeliste"/>
        <w:numPr>
          <w:ilvl w:val="0"/>
          <w:numId w:val="1"/>
        </w:numPr>
        <w:tabs>
          <w:tab w:val="left" w:pos="180"/>
          <w:tab w:val="left" w:pos="1418"/>
        </w:tabs>
        <w:suppressAutoHyphens/>
        <w:spacing w:after="0" w:line="240" w:lineRule="auto"/>
        <w:ind w:left="1068" w:right="-136"/>
        <w:jc w:val="both"/>
        <w:rPr>
          <w:rFonts w:ascii="Garamond" w:hAnsi="Garamond"/>
          <w:sz w:val="24"/>
          <w:szCs w:val="24"/>
        </w:rPr>
      </w:pPr>
      <w:r w:rsidRPr="00682D6E">
        <w:rPr>
          <w:rFonts w:ascii="Garamond" w:hAnsi="Garamond"/>
          <w:b/>
          <w:sz w:val="24"/>
          <w:szCs w:val="24"/>
        </w:rPr>
        <w:t>Droit pénal international</w:t>
      </w:r>
      <w:r>
        <w:rPr>
          <w:rFonts w:ascii="Garamond" w:hAnsi="Garamond"/>
          <w:sz w:val="24"/>
          <w:szCs w:val="24"/>
        </w:rPr>
        <w:t>, M1 Droit pénal et sciences criminelles, UPPA (2007-2011)</w:t>
      </w:r>
    </w:p>
    <w:p w:rsidR="00682D6E" w:rsidRDefault="00682D6E" w:rsidP="008F5A80">
      <w:pPr>
        <w:pStyle w:val="Paragraphedeliste"/>
        <w:numPr>
          <w:ilvl w:val="0"/>
          <w:numId w:val="1"/>
        </w:numPr>
        <w:tabs>
          <w:tab w:val="left" w:pos="180"/>
          <w:tab w:val="left" w:pos="1418"/>
        </w:tabs>
        <w:suppressAutoHyphens/>
        <w:spacing w:after="0" w:line="240" w:lineRule="auto"/>
        <w:ind w:left="1068" w:right="-136"/>
        <w:jc w:val="both"/>
        <w:rPr>
          <w:rFonts w:ascii="Garamond" w:hAnsi="Garamond"/>
          <w:sz w:val="24"/>
          <w:szCs w:val="24"/>
        </w:rPr>
      </w:pPr>
      <w:r w:rsidRPr="00682D6E">
        <w:rPr>
          <w:rFonts w:ascii="Garamond" w:hAnsi="Garamond"/>
          <w:b/>
          <w:sz w:val="24"/>
          <w:szCs w:val="24"/>
        </w:rPr>
        <w:t>Droit européen des droits de l’homme</w:t>
      </w:r>
      <w:r>
        <w:rPr>
          <w:rFonts w:ascii="Garamond" w:hAnsi="Garamond"/>
          <w:sz w:val="24"/>
          <w:szCs w:val="24"/>
        </w:rPr>
        <w:t>, M1 Droit pénal et sciences criminelles, UPPA (2011-2013)</w:t>
      </w:r>
    </w:p>
    <w:p w:rsidR="0069324C" w:rsidRPr="00682D6E" w:rsidRDefault="0069324C" w:rsidP="008F5A80">
      <w:pPr>
        <w:pStyle w:val="Paragraphedeliste"/>
        <w:numPr>
          <w:ilvl w:val="0"/>
          <w:numId w:val="1"/>
        </w:numPr>
        <w:tabs>
          <w:tab w:val="left" w:pos="180"/>
          <w:tab w:val="left" w:pos="1418"/>
        </w:tabs>
        <w:suppressAutoHyphens/>
        <w:spacing w:after="0" w:line="240" w:lineRule="auto"/>
        <w:ind w:left="1068" w:right="-13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Droit des personnes</w:t>
      </w:r>
      <w:r>
        <w:rPr>
          <w:rFonts w:ascii="Garamond" w:hAnsi="Garamond"/>
          <w:sz w:val="24"/>
          <w:szCs w:val="24"/>
        </w:rPr>
        <w:t>, L1 Droit, UPPA (2013-2014)</w:t>
      </w:r>
    </w:p>
    <w:p w:rsidR="008F5A80" w:rsidRDefault="008F5A80" w:rsidP="008F5A80">
      <w:pPr>
        <w:pStyle w:val="Paragraphedeliste"/>
        <w:numPr>
          <w:ilvl w:val="0"/>
          <w:numId w:val="1"/>
        </w:numPr>
        <w:tabs>
          <w:tab w:val="left" w:pos="180"/>
          <w:tab w:val="left" w:pos="1418"/>
        </w:tabs>
        <w:suppressAutoHyphens/>
        <w:spacing w:after="0" w:line="240" w:lineRule="auto"/>
        <w:ind w:left="1068" w:right="-136"/>
        <w:jc w:val="both"/>
        <w:rPr>
          <w:rFonts w:ascii="Garamond" w:hAnsi="Garamond"/>
          <w:sz w:val="24"/>
          <w:szCs w:val="24"/>
        </w:rPr>
      </w:pPr>
      <w:r w:rsidRPr="007F7C9C">
        <w:rPr>
          <w:rFonts w:ascii="Garamond" w:hAnsi="Garamond"/>
          <w:b/>
          <w:sz w:val="24"/>
          <w:szCs w:val="24"/>
        </w:rPr>
        <w:t>Droit des obligations</w:t>
      </w:r>
      <w:r w:rsidR="00682D6E">
        <w:rPr>
          <w:rFonts w:ascii="Garamond" w:hAnsi="Garamond"/>
          <w:b/>
          <w:sz w:val="24"/>
          <w:szCs w:val="24"/>
        </w:rPr>
        <w:t xml:space="preserve">, </w:t>
      </w:r>
      <w:r w:rsidR="00682D6E" w:rsidRPr="0069324C">
        <w:rPr>
          <w:rFonts w:ascii="Garamond" w:hAnsi="Garamond"/>
          <w:sz w:val="24"/>
          <w:szCs w:val="24"/>
        </w:rPr>
        <w:t xml:space="preserve">L 2 </w:t>
      </w:r>
      <w:r w:rsidR="0069324C" w:rsidRPr="0069324C">
        <w:rPr>
          <w:rFonts w:ascii="Garamond" w:hAnsi="Garamond"/>
          <w:sz w:val="24"/>
          <w:szCs w:val="24"/>
        </w:rPr>
        <w:t>Droit</w:t>
      </w:r>
      <w:r w:rsidR="0069324C">
        <w:rPr>
          <w:rFonts w:ascii="Garamond" w:hAnsi="Garamond"/>
          <w:sz w:val="24"/>
          <w:szCs w:val="24"/>
        </w:rPr>
        <w:t xml:space="preserve">, UPPA/Université de Bordeaux </w:t>
      </w:r>
      <w:r>
        <w:rPr>
          <w:rFonts w:ascii="Garamond" w:hAnsi="Garamond"/>
          <w:sz w:val="24"/>
          <w:szCs w:val="24"/>
        </w:rPr>
        <w:t>(20</w:t>
      </w:r>
      <w:r w:rsidR="00682D6E">
        <w:rPr>
          <w:rFonts w:ascii="Garamond" w:hAnsi="Garamond"/>
          <w:sz w:val="24"/>
          <w:szCs w:val="24"/>
        </w:rPr>
        <w:t>08</w:t>
      </w:r>
      <w:r>
        <w:rPr>
          <w:rFonts w:ascii="Garamond" w:hAnsi="Garamond"/>
          <w:sz w:val="24"/>
          <w:szCs w:val="24"/>
        </w:rPr>
        <w:t>-2015)</w:t>
      </w:r>
    </w:p>
    <w:p w:rsidR="00F973AA" w:rsidRPr="00F973AA" w:rsidRDefault="00F973AA" w:rsidP="00F973AA">
      <w:pPr>
        <w:pStyle w:val="Paragraphedeliste"/>
        <w:numPr>
          <w:ilvl w:val="0"/>
          <w:numId w:val="1"/>
        </w:numPr>
        <w:tabs>
          <w:tab w:val="left" w:pos="180"/>
          <w:tab w:val="left" w:pos="1418"/>
        </w:tabs>
        <w:suppressAutoHyphens/>
        <w:spacing w:after="0" w:line="240" w:lineRule="auto"/>
        <w:ind w:left="1068" w:right="-13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Droit international privé spécial</w:t>
      </w:r>
      <w:r w:rsidRPr="0069324C">
        <w:rPr>
          <w:rFonts w:ascii="Garamond" w:hAnsi="Garamond"/>
          <w:sz w:val="24"/>
          <w:szCs w:val="24"/>
        </w:rPr>
        <w:t>, M1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Droit international et M1 Droit privé général, Université de Bordeaux </w:t>
      </w:r>
      <w:r w:rsidRPr="00E65B17">
        <w:rPr>
          <w:rFonts w:ascii="Garamond" w:hAnsi="Garamond"/>
          <w:sz w:val="24"/>
          <w:szCs w:val="24"/>
        </w:rPr>
        <w:t>(2017-2018)</w:t>
      </w:r>
    </w:p>
    <w:p w:rsidR="008F5A80" w:rsidRPr="00742C17" w:rsidRDefault="008F5A80" w:rsidP="008F5A80">
      <w:pPr>
        <w:pStyle w:val="Paragraphedeliste"/>
        <w:tabs>
          <w:tab w:val="left" w:pos="180"/>
          <w:tab w:val="left" w:pos="1418"/>
        </w:tabs>
        <w:suppressAutoHyphens/>
        <w:spacing w:after="0" w:line="240" w:lineRule="auto"/>
        <w:ind w:left="1068" w:right="-136"/>
        <w:jc w:val="both"/>
        <w:rPr>
          <w:rFonts w:ascii="Garamond" w:hAnsi="Garamond"/>
          <w:sz w:val="24"/>
          <w:szCs w:val="24"/>
        </w:rPr>
      </w:pPr>
    </w:p>
    <w:p w:rsidR="00752834" w:rsidRPr="00752834" w:rsidRDefault="008F5A80" w:rsidP="00752834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Autres activités pédagogiques</w:t>
      </w:r>
      <w:r w:rsidRPr="00E65B17">
        <w:rPr>
          <w:rFonts w:ascii="Garamond" w:hAnsi="Garamond"/>
          <w:sz w:val="24"/>
          <w:szCs w:val="24"/>
          <w:u w:val="single"/>
        </w:rPr>
        <w:t> :</w:t>
      </w:r>
    </w:p>
    <w:p w:rsidR="008F5A80" w:rsidRDefault="008F5A80" w:rsidP="008F5A80">
      <w:pPr>
        <w:pStyle w:val="Paragraphedeliste"/>
        <w:numPr>
          <w:ilvl w:val="0"/>
          <w:numId w:val="1"/>
        </w:numPr>
        <w:tabs>
          <w:tab w:val="left" w:pos="180"/>
          <w:tab w:val="left" w:pos="1418"/>
        </w:tabs>
        <w:suppressAutoHyphens/>
        <w:spacing w:after="0" w:line="240" w:lineRule="auto"/>
        <w:ind w:left="1068" w:right="-13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Participation à des jurys d’entraînement à l’épreuve de l’exposé discussion</w:t>
      </w:r>
      <w:r w:rsidRPr="00742C17">
        <w:rPr>
          <w:rFonts w:ascii="Garamond" w:hAnsi="Garamond"/>
          <w:b/>
          <w:sz w:val="24"/>
          <w:szCs w:val="24"/>
        </w:rPr>
        <w:t>,</w:t>
      </w:r>
      <w:r w:rsidRPr="00742C17">
        <w:rPr>
          <w:rFonts w:ascii="Garamond" w:hAnsi="Garamond"/>
          <w:sz w:val="24"/>
          <w:szCs w:val="24"/>
        </w:rPr>
        <w:t xml:space="preserve"> préparation à l’examen d’entrée de l’école d’avocats, IEJ</w:t>
      </w:r>
      <w:r w:rsidR="00910717">
        <w:rPr>
          <w:rFonts w:ascii="Garamond" w:hAnsi="Garamond"/>
          <w:sz w:val="24"/>
          <w:szCs w:val="24"/>
        </w:rPr>
        <w:t>/Université de Bordeaux</w:t>
      </w:r>
      <w:r w:rsidRPr="00742C17">
        <w:rPr>
          <w:rFonts w:ascii="Garamond" w:hAnsi="Garamond"/>
          <w:sz w:val="24"/>
          <w:szCs w:val="24"/>
        </w:rPr>
        <w:t xml:space="preserve"> (depuis 201</w:t>
      </w:r>
      <w:r>
        <w:rPr>
          <w:rFonts w:ascii="Garamond" w:hAnsi="Garamond"/>
          <w:sz w:val="24"/>
          <w:szCs w:val="24"/>
        </w:rPr>
        <w:t>7</w:t>
      </w:r>
      <w:r w:rsidRPr="00742C17">
        <w:rPr>
          <w:rFonts w:ascii="Garamond" w:hAnsi="Garamond"/>
          <w:sz w:val="24"/>
          <w:szCs w:val="24"/>
        </w:rPr>
        <w:t>)</w:t>
      </w:r>
    </w:p>
    <w:p w:rsidR="005232C6" w:rsidRPr="00752834" w:rsidRDefault="005232C6" w:rsidP="00752834">
      <w:pPr>
        <w:tabs>
          <w:tab w:val="left" w:pos="180"/>
          <w:tab w:val="left" w:pos="1418"/>
        </w:tabs>
        <w:suppressAutoHyphens/>
        <w:spacing w:after="0" w:line="240" w:lineRule="auto"/>
        <w:ind w:right="-136"/>
        <w:jc w:val="both"/>
        <w:rPr>
          <w:rFonts w:ascii="Garamond" w:hAnsi="Garamond"/>
          <w:sz w:val="24"/>
          <w:szCs w:val="24"/>
        </w:rPr>
      </w:pPr>
    </w:p>
    <w:p w:rsidR="008F5A80" w:rsidRPr="00761371" w:rsidRDefault="008F5A80" w:rsidP="008F5A80">
      <w:pPr>
        <w:pBdr>
          <w:bottom w:val="single" w:sz="4" w:space="0" w:color="auto"/>
        </w:pBdr>
        <w:spacing w:line="240" w:lineRule="auto"/>
        <w:jc w:val="both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Responsabilités administratives</w:t>
      </w:r>
      <w:r w:rsidRPr="00761371">
        <w:rPr>
          <w:rFonts w:ascii="Garamond" w:hAnsi="Garamond"/>
          <w:b/>
          <w:smallCaps/>
          <w:sz w:val="24"/>
          <w:szCs w:val="24"/>
        </w:rPr>
        <w:t> :</w:t>
      </w:r>
    </w:p>
    <w:p w:rsidR="008F5A80" w:rsidRDefault="008F5A80" w:rsidP="008F5A80">
      <w:pPr>
        <w:pStyle w:val="Paragraphedeliste"/>
        <w:numPr>
          <w:ilvl w:val="0"/>
          <w:numId w:val="7"/>
        </w:numPr>
        <w:spacing w:line="240" w:lineRule="auto"/>
        <w:ind w:left="993" w:hanging="284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Depuis 2016 : membre du Conseil de la section Droit privé et sciences criminelles</w:t>
      </w:r>
    </w:p>
    <w:p w:rsidR="005232C6" w:rsidRPr="009904BB" w:rsidRDefault="005232C6" w:rsidP="00FF5031">
      <w:pPr>
        <w:pStyle w:val="Paragraphedeliste"/>
        <w:spacing w:after="0" w:line="240" w:lineRule="auto"/>
        <w:ind w:left="992"/>
        <w:jc w:val="both"/>
        <w:rPr>
          <w:rFonts w:ascii="Garamond" w:hAnsi="Garamond"/>
          <w:sz w:val="24"/>
          <w:szCs w:val="24"/>
        </w:rPr>
      </w:pPr>
    </w:p>
    <w:p w:rsidR="008F5A80" w:rsidRPr="00761371" w:rsidRDefault="008F5A80" w:rsidP="008F5A80">
      <w:pPr>
        <w:pBdr>
          <w:bottom w:val="single" w:sz="4" w:space="0" w:color="auto"/>
        </w:pBdr>
        <w:spacing w:line="240" w:lineRule="auto"/>
        <w:jc w:val="both"/>
        <w:rPr>
          <w:rFonts w:ascii="Garamond" w:hAnsi="Garamond"/>
          <w:b/>
          <w:smallCaps/>
          <w:sz w:val="24"/>
          <w:szCs w:val="24"/>
        </w:rPr>
      </w:pPr>
      <w:r w:rsidRPr="00761371">
        <w:rPr>
          <w:rFonts w:ascii="Garamond" w:hAnsi="Garamond"/>
          <w:b/>
          <w:smallCaps/>
          <w:sz w:val="24"/>
          <w:szCs w:val="24"/>
        </w:rPr>
        <w:t>Participation à des jurys de thèses</w:t>
      </w:r>
      <w:r>
        <w:rPr>
          <w:rFonts w:ascii="Garamond" w:hAnsi="Garamond"/>
          <w:b/>
          <w:smallCaps/>
          <w:sz w:val="24"/>
          <w:szCs w:val="24"/>
        </w:rPr>
        <w:t xml:space="preserve"> </w:t>
      </w:r>
      <w:r w:rsidRPr="00761371">
        <w:rPr>
          <w:rFonts w:ascii="Garamond" w:hAnsi="Garamond"/>
          <w:b/>
          <w:smallCaps/>
          <w:sz w:val="24"/>
          <w:szCs w:val="24"/>
        </w:rPr>
        <w:t>:</w:t>
      </w:r>
    </w:p>
    <w:p w:rsidR="008F5A80" w:rsidRPr="00761371" w:rsidRDefault="008F5A80" w:rsidP="008F5A80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Garamond" w:hAnsi="Garamond"/>
          <w:b/>
          <w:smallCaps/>
          <w:sz w:val="24"/>
          <w:szCs w:val="24"/>
        </w:rPr>
      </w:pPr>
      <w:r w:rsidRPr="00761371">
        <w:rPr>
          <w:rFonts w:ascii="Garamond" w:hAnsi="Garamond"/>
          <w:sz w:val="24"/>
          <w:szCs w:val="24"/>
        </w:rPr>
        <w:t xml:space="preserve">Membre du jury de soutenance de thèse de </w:t>
      </w:r>
      <w:r>
        <w:rPr>
          <w:rFonts w:ascii="Garamond" w:hAnsi="Garamond"/>
          <w:sz w:val="24"/>
          <w:szCs w:val="24"/>
        </w:rPr>
        <w:t>M</w:t>
      </w:r>
      <w:r w:rsidRPr="00761371">
        <w:rPr>
          <w:rFonts w:ascii="Garamond" w:hAnsi="Garamond"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Altamimi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E65B17">
        <w:rPr>
          <w:rFonts w:ascii="Garamond" w:hAnsi="Garamond"/>
          <w:i/>
          <w:sz w:val="24"/>
          <w:szCs w:val="24"/>
        </w:rPr>
        <w:t>La double incrimination en droit pénal international</w:t>
      </w:r>
      <w:r>
        <w:rPr>
          <w:rFonts w:ascii="Garamond" w:hAnsi="Garamond"/>
          <w:sz w:val="24"/>
          <w:szCs w:val="24"/>
        </w:rPr>
        <w:t xml:space="preserve">, sous la direction de M. le professeur Laurent </w:t>
      </w:r>
      <w:proofErr w:type="spellStart"/>
      <w:r>
        <w:rPr>
          <w:rFonts w:ascii="Garamond" w:hAnsi="Garamond"/>
          <w:sz w:val="24"/>
          <w:szCs w:val="24"/>
        </w:rPr>
        <w:t>Desessard</w:t>
      </w:r>
      <w:proofErr w:type="spellEnd"/>
      <w:r>
        <w:rPr>
          <w:rFonts w:ascii="Garamond" w:hAnsi="Garamond"/>
          <w:sz w:val="24"/>
          <w:szCs w:val="24"/>
        </w:rPr>
        <w:t>, Université de Poitiers, 8 janvier 2018 (assesseur).</w:t>
      </w:r>
    </w:p>
    <w:p w:rsidR="008F5A80" w:rsidRPr="00761371" w:rsidRDefault="008F5A80" w:rsidP="00FF5031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</w:p>
    <w:p w:rsidR="00752834" w:rsidRPr="00991EF0" w:rsidRDefault="008F5A80" w:rsidP="00991EF0">
      <w:pPr>
        <w:pBdr>
          <w:bottom w:val="single" w:sz="4" w:space="1" w:color="auto"/>
        </w:pBd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761371">
        <w:rPr>
          <w:rFonts w:ascii="Garamond" w:hAnsi="Garamond"/>
          <w:b/>
          <w:smallCaps/>
          <w:sz w:val="24"/>
          <w:szCs w:val="24"/>
        </w:rPr>
        <w:t>Travaux de recherche, publication</w:t>
      </w:r>
      <w:r>
        <w:rPr>
          <w:rFonts w:ascii="Garamond" w:hAnsi="Garamond"/>
          <w:b/>
          <w:smallCaps/>
          <w:sz w:val="24"/>
          <w:szCs w:val="24"/>
        </w:rPr>
        <w:t>s</w:t>
      </w:r>
      <w:r w:rsidRPr="00761371">
        <w:rPr>
          <w:rFonts w:ascii="Garamond" w:hAnsi="Garamond"/>
          <w:b/>
          <w:smallCaps/>
          <w:sz w:val="24"/>
          <w:szCs w:val="24"/>
        </w:rPr>
        <w:t>, activités scientifiques</w:t>
      </w:r>
      <w:r w:rsidRPr="00761371">
        <w:rPr>
          <w:rFonts w:ascii="Garamond" w:hAnsi="Garamond"/>
          <w:b/>
          <w:sz w:val="24"/>
          <w:szCs w:val="24"/>
        </w:rPr>
        <w:t> :</w:t>
      </w:r>
    </w:p>
    <w:p w:rsidR="008F5A80" w:rsidRPr="00C67A2A" w:rsidRDefault="008F5A80" w:rsidP="008F5A80">
      <w:pPr>
        <w:overflowPunct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C67A2A">
        <w:rPr>
          <w:rFonts w:ascii="Garamond" w:hAnsi="Garamond"/>
          <w:b/>
          <w:sz w:val="24"/>
          <w:szCs w:val="24"/>
          <w:u w:val="single"/>
        </w:rPr>
        <w:t>Articles de doctrine :</w:t>
      </w:r>
    </w:p>
    <w:p w:rsidR="008F5A80" w:rsidRPr="009904BB" w:rsidRDefault="008F5A80" w:rsidP="008F5A80">
      <w:pPr>
        <w:pStyle w:val="Paragraphedelist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bCs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La nouvelle compétence française en matière de terrorisme. Réflexions sur l’article 113-13 du Code pénal</w:t>
      </w:r>
      <w:r w:rsidRPr="009904BB">
        <w:rPr>
          <w:rFonts w:ascii="Garamond" w:hAnsi="Garamond"/>
          <w:sz w:val="24"/>
          <w:szCs w:val="24"/>
        </w:rPr>
        <w:t xml:space="preserve"> », </w:t>
      </w:r>
      <w:r w:rsidRPr="009904BB">
        <w:rPr>
          <w:rFonts w:ascii="Garamond" w:hAnsi="Garamond"/>
          <w:i/>
          <w:sz w:val="24"/>
          <w:szCs w:val="24"/>
        </w:rPr>
        <w:t>Dr. Pén</w:t>
      </w:r>
      <w:r w:rsidRPr="009904BB">
        <w:rPr>
          <w:rFonts w:ascii="Garamond" w:hAnsi="Garamond"/>
          <w:sz w:val="24"/>
          <w:szCs w:val="24"/>
        </w:rPr>
        <w:t>. 2013</w:t>
      </w:r>
      <w:r w:rsidRPr="009904BB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9904BB">
        <w:rPr>
          <w:rFonts w:ascii="Garamond" w:hAnsi="Garamond"/>
          <w:bCs/>
          <w:sz w:val="24"/>
          <w:szCs w:val="24"/>
        </w:rPr>
        <w:t>ét</w:t>
      </w:r>
      <w:proofErr w:type="spellEnd"/>
      <w:r w:rsidRPr="009904BB">
        <w:rPr>
          <w:rFonts w:ascii="Garamond" w:hAnsi="Garamond"/>
          <w:bCs/>
          <w:sz w:val="24"/>
          <w:szCs w:val="24"/>
        </w:rPr>
        <w:t xml:space="preserve">. </w:t>
      </w:r>
      <w:proofErr w:type="gramStart"/>
      <w:r w:rsidRPr="009904BB">
        <w:rPr>
          <w:rFonts w:ascii="Garamond" w:hAnsi="Garamond"/>
          <w:bCs/>
          <w:sz w:val="24"/>
          <w:szCs w:val="24"/>
        </w:rPr>
        <w:t>n</w:t>
      </w:r>
      <w:proofErr w:type="gramEnd"/>
      <w:r w:rsidRPr="009904BB">
        <w:rPr>
          <w:rFonts w:ascii="Garamond" w:hAnsi="Garamond"/>
          <w:bCs/>
          <w:sz w:val="24"/>
          <w:szCs w:val="24"/>
        </w:rPr>
        <w:t>°10, pp. 17-19.</w:t>
      </w:r>
    </w:p>
    <w:p w:rsidR="008F5A80" w:rsidRPr="009904BB" w:rsidRDefault="008F5A80" w:rsidP="008F5A80">
      <w:pPr>
        <w:pStyle w:val="Paragraphedelist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L’emprise de la Cour européenne des droits de l’homme sur l’entraide répressive internationale</w:t>
      </w:r>
      <w:r w:rsidRPr="009904BB">
        <w:rPr>
          <w:rFonts w:ascii="Garamond" w:hAnsi="Garamond"/>
          <w:sz w:val="24"/>
          <w:szCs w:val="24"/>
        </w:rPr>
        <w:t xml:space="preserve"> », </w:t>
      </w:r>
      <w:r w:rsidRPr="009904BB">
        <w:rPr>
          <w:rFonts w:ascii="Garamond" w:hAnsi="Garamond"/>
          <w:i/>
          <w:sz w:val="24"/>
          <w:szCs w:val="24"/>
        </w:rPr>
        <w:t>RSC</w:t>
      </w:r>
      <w:r w:rsidRPr="009904BB">
        <w:rPr>
          <w:rFonts w:ascii="Garamond" w:hAnsi="Garamond"/>
          <w:sz w:val="24"/>
          <w:szCs w:val="24"/>
        </w:rPr>
        <w:t xml:space="preserve"> 2013, n°4, pp. 735-758.</w:t>
      </w:r>
    </w:p>
    <w:p w:rsidR="008F5A80" w:rsidRPr="009904BB" w:rsidRDefault="008F5A80" w:rsidP="008F5A80">
      <w:pPr>
        <w:pStyle w:val="Paragraphedelist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Renseignement et nullité des actes de procédure </w:t>
      </w:r>
      <w:r w:rsidRPr="009904BB">
        <w:rPr>
          <w:rFonts w:ascii="Garamond" w:hAnsi="Garamond"/>
          <w:sz w:val="24"/>
          <w:szCs w:val="24"/>
        </w:rPr>
        <w:t xml:space="preserve">», </w:t>
      </w:r>
      <w:r w:rsidRPr="009904BB">
        <w:rPr>
          <w:rFonts w:ascii="Garamond" w:hAnsi="Garamond"/>
          <w:i/>
          <w:sz w:val="24"/>
          <w:szCs w:val="24"/>
        </w:rPr>
        <w:t>Gaz. Pal.</w:t>
      </w:r>
      <w:r w:rsidRPr="009904BB">
        <w:rPr>
          <w:rFonts w:ascii="Garamond" w:hAnsi="Garamond"/>
          <w:sz w:val="24"/>
          <w:szCs w:val="24"/>
        </w:rPr>
        <w:t xml:space="preserve"> 2016, n°3, pp. 78-82.</w:t>
      </w:r>
    </w:p>
    <w:p w:rsidR="008F5A80" w:rsidRPr="009904BB" w:rsidRDefault="008F5A80" w:rsidP="008F5A80">
      <w:pPr>
        <w:pStyle w:val="Paragraphedelist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b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</w:t>
      </w:r>
      <w:r w:rsidRPr="009904BB">
        <w:rPr>
          <w:rFonts w:ascii="Garamond" w:hAnsi="Garamond"/>
          <w:b/>
          <w:sz w:val="24"/>
          <w:szCs w:val="24"/>
        </w:rPr>
        <w:t> La distinction entre police administrative et police judiciaire à l’aune de la loi relative au renseignement </w:t>
      </w:r>
      <w:r w:rsidRPr="009904BB">
        <w:rPr>
          <w:rFonts w:ascii="Garamond" w:hAnsi="Garamond"/>
          <w:sz w:val="24"/>
          <w:szCs w:val="24"/>
        </w:rPr>
        <w:t>»,</w:t>
      </w:r>
      <w:r w:rsidRPr="009904BB">
        <w:rPr>
          <w:rFonts w:ascii="Garamond" w:hAnsi="Garamond"/>
          <w:b/>
          <w:sz w:val="24"/>
          <w:szCs w:val="24"/>
        </w:rPr>
        <w:t xml:space="preserve"> </w:t>
      </w:r>
      <w:r w:rsidRPr="009904BB">
        <w:rPr>
          <w:rFonts w:ascii="Garamond" w:hAnsi="Garamond"/>
          <w:i/>
          <w:sz w:val="24"/>
          <w:szCs w:val="24"/>
        </w:rPr>
        <w:t xml:space="preserve">Montesquieu Law </w:t>
      </w:r>
      <w:proofErr w:type="spellStart"/>
      <w:r w:rsidRPr="009904BB">
        <w:rPr>
          <w:rFonts w:ascii="Garamond" w:hAnsi="Garamond"/>
          <w:i/>
          <w:sz w:val="24"/>
          <w:szCs w:val="24"/>
        </w:rPr>
        <w:t>Review</w:t>
      </w:r>
      <w:proofErr w:type="spellEnd"/>
      <w:r w:rsidRPr="009904BB">
        <w:rPr>
          <w:rFonts w:ascii="Garamond" w:hAnsi="Garamond"/>
          <w:sz w:val="24"/>
          <w:szCs w:val="24"/>
        </w:rPr>
        <w:t>, mars 2016.</w:t>
      </w:r>
    </w:p>
    <w:p w:rsidR="008F5A80" w:rsidRPr="009904BB" w:rsidRDefault="00752834" w:rsidP="008F5A80">
      <w:pPr>
        <w:pStyle w:val="Paragraphedelist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 xml:space="preserve">« </w:t>
      </w:r>
      <w:r w:rsidRPr="00752834">
        <w:rPr>
          <w:rFonts w:ascii="Garamond" w:hAnsi="Garamond"/>
          <w:b/>
          <w:sz w:val="24"/>
          <w:szCs w:val="24"/>
        </w:rPr>
        <w:t>Le</w:t>
      </w:r>
      <w:r w:rsidR="008F5A80" w:rsidRPr="009904BB">
        <w:rPr>
          <w:rFonts w:ascii="Garamond" w:hAnsi="Garamond"/>
          <w:b/>
          <w:sz w:val="24"/>
          <w:szCs w:val="24"/>
        </w:rPr>
        <w:t xml:space="preserve"> contrôle des perquisitions administratives à l’occasion des procédures judiciaires incidentes à l’état d’urgence</w:t>
      </w:r>
      <w:r w:rsidR="008F5A80" w:rsidRPr="009904BB">
        <w:rPr>
          <w:rFonts w:ascii="Garamond" w:hAnsi="Garamond"/>
          <w:sz w:val="24"/>
          <w:szCs w:val="24"/>
        </w:rPr>
        <w:t xml:space="preserve"> », </w:t>
      </w:r>
      <w:r w:rsidR="008F5A80" w:rsidRPr="009904BB">
        <w:rPr>
          <w:rFonts w:ascii="Garamond" w:hAnsi="Garamond"/>
          <w:i/>
          <w:sz w:val="24"/>
          <w:szCs w:val="24"/>
        </w:rPr>
        <w:t>Gaz. Pal</w:t>
      </w:r>
      <w:r w:rsidR="008F5A80" w:rsidRPr="009904BB">
        <w:rPr>
          <w:rFonts w:ascii="Garamond" w:hAnsi="Garamond"/>
          <w:sz w:val="24"/>
          <w:szCs w:val="24"/>
        </w:rPr>
        <w:t>. 2016, n°27, pp. 75-79.</w:t>
      </w:r>
    </w:p>
    <w:p w:rsidR="008F5A80" w:rsidRPr="009904BB" w:rsidRDefault="008F5A80" w:rsidP="008F5A80">
      <w:pPr>
        <w:pStyle w:val="Paragraphedelist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lastRenderedPageBreak/>
        <w:t>« </w:t>
      </w:r>
      <w:r w:rsidRPr="009904BB">
        <w:rPr>
          <w:rFonts w:ascii="Garamond" w:hAnsi="Garamond"/>
          <w:b/>
          <w:sz w:val="24"/>
          <w:szCs w:val="24"/>
        </w:rPr>
        <w:t>Le droit pénal à l’épreuve du mésusage de la force dans les opérations de maintien de l’ordre</w:t>
      </w:r>
      <w:r w:rsidRPr="009904BB">
        <w:rPr>
          <w:rFonts w:ascii="Garamond" w:hAnsi="Garamond"/>
          <w:sz w:val="24"/>
          <w:szCs w:val="24"/>
        </w:rPr>
        <w:t xml:space="preserve"> », </w:t>
      </w:r>
      <w:r w:rsidRPr="009904BB">
        <w:rPr>
          <w:rFonts w:ascii="Garamond" w:hAnsi="Garamond"/>
          <w:i/>
          <w:sz w:val="24"/>
          <w:szCs w:val="24"/>
        </w:rPr>
        <w:t>Gaz. Pal.</w:t>
      </w:r>
      <w:r w:rsidRPr="009904BB">
        <w:rPr>
          <w:rFonts w:ascii="Garamond" w:hAnsi="Garamond"/>
          <w:sz w:val="24"/>
          <w:szCs w:val="24"/>
        </w:rPr>
        <w:t xml:space="preserve"> 2017, n°3, pp. 74-76.</w:t>
      </w:r>
    </w:p>
    <w:p w:rsidR="008F5A80" w:rsidRPr="009904BB" w:rsidRDefault="008F5A80" w:rsidP="008F5A80">
      <w:pPr>
        <w:pStyle w:val="Paragraphedelist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L’impact de la loi relative à la sécurité publique sur la distinction entre la police judiciaire et la police administrative</w:t>
      </w:r>
      <w:r w:rsidRPr="009904BB">
        <w:rPr>
          <w:rFonts w:ascii="Garamond" w:hAnsi="Garamond"/>
          <w:sz w:val="24"/>
          <w:szCs w:val="24"/>
        </w:rPr>
        <w:t xml:space="preserve"> », </w:t>
      </w:r>
      <w:r w:rsidRPr="009904BB">
        <w:rPr>
          <w:rFonts w:ascii="Garamond" w:hAnsi="Garamond"/>
          <w:i/>
          <w:sz w:val="24"/>
          <w:szCs w:val="24"/>
        </w:rPr>
        <w:t>AJ pén</w:t>
      </w:r>
      <w:r w:rsidRPr="009904BB">
        <w:rPr>
          <w:rFonts w:ascii="Garamond" w:hAnsi="Garamond"/>
          <w:sz w:val="24"/>
          <w:szCs w:val="24"/>
        </w:rPr>
        <w:t xml:space="preserve">. 2017, pp. 472-474. </w:t>
      </w:r>
    </w:p>
    <w:p w:rsidR="008F5A80" w:rsidRDefault="008F5A80" w:rsidP="008F5A80">
      <w:pPr>
        <w:pStyle w:val="Paragraphedelist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iCs/>
          <w:sz w:val="24"/>
          <w:szCs w:val="24"/>
        </w:rPr>
      </w:pPr>
      <w:r w:rsidRPr="009904BB">
        <w:rPr>
          <w:rFonts w:ascii="Garamond" w:hAnsi="Garamond"/>
          <w:b/>
          <w:iCs/>
          <w:sz w:val="24"/>
          <w:szCs w:val="24"/>
        </w:rPr>
        <w:t>« L’oxymore de la prévention réactive à la commission d’une infraction »</w:t>
      </w:r>
      <w:r w:rsidRPr="009904BB">
        <w:rPr>
          <w:rFonts w:ascii="Garamond" w:hAnsi="Garamond"/>
          <w:iCs/>
          <w:sz w:val="24"/>
          <w:szCs w:val="24"/>
        </w:rPr>
        <w:t xml:space="preserve">, </w:t>
      </w:r>
      <w:r w:rsidRPr="009904BB">
        <w:rPr>
          <w:rFonts w:ascii="Garamond" w:hAnsi="Garamond"/>
          <w:i/>
          <w:iCs/>
          <w:sz w:val="24"/>
          <w:szCs w:val="24"/>
        </w:rPr>
        <w:t>Gaz Pal.</w:t>
      </w:r>
      <w:r w:rsidRPr="009904BB">
        <w:rPr>
          <w:rFonts w:ascii="Garamond" w:hAnsi="Garamond"/>
          <w:iCs/>
          <w:sz w:val="24"/>
          <w:szCs w:val="24"/>
        </w:rPr>
        <w:t xml:space="preserve"> 2018, n°3, </w:t>
      </w:r>
      <w:r w:rsidRPr="009904BB">
        <w:rPr>
          <w:rFonts w:ascii="Garamond" w:hAnsi="Garamond"/>
          <w:sz w:val="24"/>
          <w:szCs w:val="24"/>
        </w:rPr>
        <w:t xml:space="preserve">pp. </w:t>
      </w:r>
      <w:r w:rsidRPr="009904BB">
        <w:rPr>
          <w:rFonts w:ascii="Garamond" w:hAnsi="Garamond"/>
          <w:iCs/>
          <w:sz w:val="24"/>
          <w:szCs w:val="24"/>
        </w:rPr>
        <w:t>66-69.</w:t>
      </w:r>
    </w:p>
    <w:p w:rsidR="00BB71D2" w:rsidRPr="009904BB" w:rsidRDefault="00BB71D2" w:rsidP="008F5A80">
      <w:pPr>
        <w:pStyle w:val="Paragraphedelist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iCs/>
          <w:sz w:val="24"/>
          <w:szCs w:val="24"/>
        </w:rPr>
      </w:pPr>
      <w:r w:rsidRPr="00BB71D2">
        <w:rPr>
          <w:rFonts w:ascii="Garamond" w:hAnsi="Garamond"/>
          <w:iCs/>
          <w:sz w:val="24"/>
          <w:szCs w:val="24"/>
        </w:rPr>
        <w:t>« </w:t>
      </w:r>
      <w:r>
        <w:rPr>
          <w:rFonts w:ascii="Garamond" w:hAnsi="Garamond"/>
          <w:b/>
          <w:iCs/>
          <w:sz w:val="24"/>
          <w:szCs w:val="24"/>
        </w:rPr>
        <w:t>La Cour pénale internationale entre passé et avenir</w:t>
      </w:r>
      <w:r>
        <w:rPr>
          <w:rFonts w:ascii="Garamond" w:hAnsi="Garamond"/>
          <w:iCs/>
          <w:sz w:val="24"/>
          <w:szCs w:val="24"/>
        </w:rPr>
        <w:t xml:space="preserve"> », </w:t>
      </w:r>
      <w:r w:rsidRPr="00BB71D2">
        <w:rPr>
          <w:rFonts w:ascii="Garamond" w:hAnsi="Garamond"/>
          <w:i/>
          <w:iCs/>
          <w:sz w:val="24"/>
          <w:szCs w:val="24"/>
        </w:rPr>
        <w:t>AJ pén</w:t>
      </w:r>
      <w:r>
        <w:rPr>
          <w:rFonts w:ascii="Garamond" w:hAnsi="Garamond"/>
          <w:iCs/>
          <w:sz w:val="24"/>
          <w:szCs w:val="24"/>
        </w:rPr>
        <w:t>. 2018, pp. 440 et s.</w:t>
      </w:r>
    </w:p>
    <w:p w:rsidR="008F5A80" w:rsidRPr="00752834" w:rsidRDefault="008F5A80" w:rsidP="008F5A80">
      <w:pPr>
        <w:pStyle w:val="Paragraphedeliste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 xml:space="preserve">Le </w:t>
      </w:r>
      <w:r w:rsidR="00BB71D2">
        <w:rPr>
          <w:rFonts w:ascii="Garamond" w:hAnsi="Garamond"/>
          <w:b/>
          <w:sz w:val="24"/>
          <w:szCs w:val="24"/>
        </w:rPr>
        <w:t xml:space="preserve">dystopiste et le professeur de droit </w:t>
      </w:r>
      <w:r w:rsidRPr="009904BB">
        <w:rPr>
          <w:rFonts w:ascii="Garamond" w:hAnsi="Garamond"/>
          <w:sz w:val="24"/>
          <w:szCs w:val="24"/>
        </w:rPr>
        <w:t xml:space="preserve">», </w:t>
      </w:r>
      <w:r w:rsidR="00BB71D2">
        <w:rPr>
          <w:rFonts w:ascii="Garamond" w:hAnsi="Garamond"/>
          <w:i/>
          <w:sz w:val="24"/>
          <w:szCs w:val="24"/>
        </w:rPr>
        <w:t>Considérant. Revue du droit imaginé</w:t>
      </w:r>
      <w:r w:rsidR="00BB71D2">
        <w:rPr>
          <w:rFonts w:ascii="Garamond" w:hAnsi="Garamond"/>
          <w:sz w:val="24"/>
          <w:szCs w:val="24"/>
        </w:rPr>
        <w:t>, 2019, à paraître.</w:t>
      </w:r>
      <w:r w:rsidRPr="009904BB">
        <w:rPr>
          <w:rFonts w:ascii="Garamond" w:hAnsi="Garamond"/>
          <w:sz w:val="24"/>
          <w:szCs w:val="24"/>
        </w:rPr>
        <w:t xml:space="preserve"> </w:t>
      </w:r>
    </w:p>
    <w:p w:rsidR="008F5A80" w:rsidRPr="00726013" w:rsidRDefault="008F5A80" w:rsidP="008F5A8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F5A80" w:rsidRPr="00CC237B" w:rsidRDefault="008F5A80" w:rsidP="008F5A80">
      <w:pPr>
        <w:overflowPunct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C67A2A">
        <w:rPr>
          <w:rFonts w:ascii="Garamond" w:hAnsi="Garamond"/>
          <w:b/>
          <w:sz w:val="24"/>
          <w:szCs w:val="24"/>
          <w:u w:val="single"/>
        </w:rPr>
        <w:t>Notes de jurisprudence :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b/>
          <w:sz w:val="24"/>
          <w:szCs w:val="24"/>
        </w:rPr>
        <w:t xml:space="preserve">« (In)Compétence des juridictions répressives françaises et infractions en mer », </w:t>
      </w:r>
      <w:r w:rsidRPr="009904BB">
        <w:rPr>
          <w:rFonts w:ascii="Garamond" w:hAnsi="Garamond"/>
          <w:sz w:val="24"/>
          <w:szCs w:val="24"/>
        </w:rPr>
        <w:t>zoom. /s C.A. Pau,</w:t>
      </w:r>
      <w:r w:rsidRPr="009904BB">
        <w:rPr>
          <w:rFonts w:ascii="Garamond" w:hAnsi="Garamond"/>
          <w:b/>
          <w:sz w:val="24"/>
          <w:szCs w:val="24"/>
        </w:rPr>
        <w:t xml:space="preserve"> </w:t>
      </w:r>
      <w:r w:rsidRPr="009904BB">
        <w:rPr>
          <w:rFonts w:ascii="Garamond" w:hAnsi="Garamond"/>
          <w:sz w:val="24"/>
          <w:szCs w:val="24"/>
        </w:rPr>
        <w:t xml:space="preserve">Ch. corr., 10 sept. 2009, JurisData n°2009-014500, </w:t>
      </w:r>
      <w:r w:rsidR="00991EF0" w:rsidRPr="009904BB">
        <w:rPr>
          <w:rFonts w:ascii="Garamond" w:hAnsi="Garamond"/>
          <w:i/>
          <w:sz w:val="24"/>
          <w:szCs w:val="24"/>
        </w:rPr>
        <w:t>JCP G.</w:t>
      </w:r>
      <w:r w:rsidRPr="009904BB">
        <w:rPr>
          <w:rFonts w:ascii="Garamond" w:hAnsi="Garamond"/>
          <w:sz w:val="24"/>
          <w:szCs w:val="24"/>
        </w:rPr>
        <w:t>, 7 déc. 2009, n°50, p. 7.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b/>
          <w:sz w:val="24"/>
          <w:szCs w:val="24"/>
        </w:rPr>
        <w:t xml:space="preserve">« L’exonération totale de la responsabilité du transporteur terrestre pour faute de la victime », </w:t>
      </w:r>
      <w:r w:rsidRPr="009904BB">
        <w:rPr>
          <w:rFonts w:ascii="Garamond" w:hAnsi="Garamond"/>
          <w:sz w:val="24"/>
          <w:szCs w:val="24"/>
        </w:rPr>
        <w:t xml:space="preserve">zoom. /s C.A. Pau, Ch. civ. 1, 24 août 2010, JurisData n°2010-023705, </w:t>
      </w:r>
      <w:r w:rsidRPr="009904BB">
        <w:rPr>
          <w:rFonts w:ascii="Garamond" w:hAnsi="Garamond"/>
          <w:i/>
          <w:sz w:val="24"/>
          <w:szCs w:val="24"/>
        </w:rPr>
        <w:t>JCP G</w:t>
      </w:r>
      <w:r w:rsidRPr="009904BB">
        <w:rPr>
          <w:rFonts w:ascii="Garamond" w:hAnsi="Garamond"/>
          <w:sz w:val="24"/>
          <w:szCs w:val="24"/>
        </w:rPr>
        <w:t>., n°52, 27 déc. 2010, p. 2428.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b/>
          <w:sz w:val="24"/>
          <w:szCs w:val="24"/>
        </w:rPr>
        <w:t xml:space="preserve">« La subsidiarité de la responsabilité du fournisseur », </w:t>
      </w:r>
      <w:r w:rsidRPr="009904BB">
        <w:rPr>
          <w:rFonts w:ascii="Garamond" w:hAnsi="Garamond"/>
          <w:sz w:val="24"/>
          <w:szCs w:val="24"/>
        </w:rPr>
        <w:t xml:space="preserve">zoom. /s C.A. Pau, Ch. civ. 1, 11 oct. 2011, </w:t>
      </w:r>
      <w:proofErr w:type="spellStart"/>
      <w:r w:rsidRPr="009904BB">
        <w:rPr>
          <w:rFonts w:ascii="Garamond" w:hAnsi="Garamond"/>
          <w:sz w:val="24"/>
          <w:szCs w:val="24"/>
        </w:rPr>
        <w:t>Juris-Data</w:t>
      </w:r>
      <w:proofErr w:type="spellEnd"/>
      <w:r w:rsidRPr="009904BB">
        <w:rPr>
          <w:rFonts w:ascii="Garamond" w:hAnsi="Garamond"/>
          <w:sz w:val="24"/>
          <w:szCs w:val="24"/>
        </w:rPr>
        <w:t xml:space="preserve"> n°2011-026578, </w:t>
      </w:r>
      <w:r w:rsidRPr="009904BB">
        <w:rPr>
          <w:rFonts w:ascii="Garamond" w:hAnsi="Garamond"/>
          <w:i/>
          <w:sz w:val="24"/>
          <w:szCs w:val="24"/>
        </w:rPr>
        <w:t>JCP G.</w:t>
      </w:r>
      <w:r w:rsidRPr="009904BB">
        <w:rPr>
          <w:rFonts w:ascii="Garamond" w:hAnsi="Garamond"/>
          <w:sz w:val="24"/>
          <w:szCs w:val="24"/>
        </w:rPr>
        <w:t>, 26 déc. 2011, p. 2555.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bCs/>
          <w:sz w:val="24"/>
          <w:szCs w:val="24"/>
        </w:rPr>
      </w:pPr>
      <w:r w:rsidRPr="009904BB">
        <w:rPr>
          <w:rFonts w:ascii="Garamond" w:hAnsi="Garamond"/>
          <w:b/>
          <w:sz w:val="24"/>
          <w:szCs w:val="24"/>
        </w:rPr>
        <w:t>« Le juge euro</w:t>
      </w:r>
      <w:r w:rsidRPr="009904BB">
        <w:rPr>
          <w:rFonts w:ascii="Garamond" w:hAnsi="Garamond"/>
          <w:b/>
          <w:bCs/>
          <w:sz w:val="24"/>
          <w:szCs w:val="24"/>
        </w:rPr>
        <w:t xml:space="preserve">péen, le suicide assisté et les obligations positives », </w:t>
      </w:r>
      <w:r w:rsidRPr="009904BB">
        <w:rPr>
          <w:rFonts w:ascii="Garamond" w:hAnsi="Garamond"/>
          <w:bCs/>
          <w:sz w:val="24"/>
          <w:szCs w:val="24"/>
        </w:rPr>
        <w:t xml:space="preserve">comm. /s CEDH, 19 sept. 2012, </w:t>
      </w:r>
      <w:r w:rsidRPr="009904BB">
        <w:rPr>
          <w:rFonts w:ascii="Garamond" w:hAnsi="Garamond"/>
          <w:bCs/>
          <w:i/>
          <w:sz w:val="24"/>
          <w:szCs w:val="24"/>
        </w:rPr>
        <w:t>Koch c/ Allemagne</w:t>
      </w:r>
      <w:r w:rsidRPr="009904BB">
        <w:rPr>
          <w:rFonts w:ascii="Garamond" w:hAnsi="Garamond"/>
          <w:bCs/>
          <w:sz w:val="24"/>
          <w:szCs w:val="24"/>
        </w:rPr>
        <w:t xml:space="preserve">, revue </w:t>
      </w:r>
      <w:r w:rsidRPr="009904BB">
        <w:rPr>
          <w:rFonts w:ascii="Garamond" w:hAnsi="Garamond"/>
          <w:bCs/>
          <w:i/>
          <w:sz w:val="24"/>
          <w:szCs w:val="24"/>
        </w:rPr>
        <w:t>Droit &amp; Santé</w:t>
      </w:r>
      <w:r w:rsidRPr="009904BB">
        <w:rPr>
          <w:rFonts w:ascii="Garamond" w:hAnsi="Garamond"/>
          <w:bCs/>
          <w:sz w:val="24"/>
          <w:szCs w:val="24"/>
        </w:rPr>
        <w:t>, n°51, janvier 2013, pp. 9-15.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b/>
          <w:sz w:val="24"/>
          <w:szCs w:val="24"/>
        </w:rPr>
        <w:t xml:space="preserve">« L'engagement de la responsabilité civile du jockey à l'égard du parieur </w:t>
      </w:r>
      <w:r w:rsidRPr="009904BB">
        <w:rPr>
          <w:rFonts w:ascii="Garamond" w:hAnsi="Garamond"/>
          <w:b/>
          <w:bCs/>
          <w:sz w:val="24"/>
          <w:szCs w:val="24"/>
        </w:rPr>
        <w:t>»</w:t>
      </w:r>
      <w:r w:rsidRPr="009904BB">
        <w:rPr>
          <w:rFonts w:ascii="Garamond" w:hAnsi="Garamond"/>
          <w:sz w:val="24"/>
          <w:szCs w:val="24"/>
        </w:rPr>
        <w:t xml:space="preserve">, comm. sous CA Pau, 1ère ch., 18 janvier 2013, </w:t>
      </w:r>
      <w:r w:rsidRPr="009904BB">
        <w:rPr>
          <w:rFonts w:ascii="Garamond" w:hAnsi="Garamond"/>
          <w:i/>
          <w:sz w:val="24"/>
          <w:szCs w:val="24"/>
        </w:rPr>
        <w:t>Cahiers de jurisprudence d'Aquitaine et Midi-Pyrénées</w:t>
      </w:r>
      <w:r w:rsidRPr="009904BB">
        <w:rPr>
          <w:rFonts w:ascii="Garamond" w:hAnsi="Garamond"/>
          <w:sz w:val="24"/>
          <w:szCs w:val="24"/>
        </w:rPr>
        <w:t xml:space="preserve">, 2013, n°1, pp. 200-205. </w:t>
      </w:r>
    </w:p>
    <w:p w:rsidR="008F5A80" w:rsidRPr="006F1AED" w:rsidRDefault="008F5A80" w:rsidP="008F5A80">
      <w:pPr>
        <w:pStyle w:val="Paragraphedeliste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6F1AED">
        <w:rPr>
          <w:rFonts w:ascii="Garamond" w:hAnsi="Garamond"/>
          <w:sz w:val="24"/>
          <w:szCs w:val="24"/>
        </w:rPr>
        <w:t>« </w:t>
      </w:r>
      <w:r w:rsidRPr="006F1AED">
        <w:rPr>
          <w:rFonts w:ascii="Garamond" w:hAnsi="Garamond"/>
          <w:b/>
          <w:sz w:val="24"/>
          <w:szCs w:val="24"/>
        </w:rPr>
        <w:t>Prescription de l’action publique et de la peine en matière d’extradition et principe de spécialité dans le mandat d’arrêt européen</w:t>
      </w:r>
      <w:r w:rsidRPr="006F1AED">
        <w:rPr>
          <w:rFonts w:ascii="Garamond" w:hAnsi="Garamond"/>
          <w:sz w:val="24"/>
          <w:szCs w:val="24"/>
        </w:rPr>
        <w:t xml:space="preserve"> », obs. /s CA Pau, ch. </w:t>
      </w:r>
      <w:proofErr w:type="spellStart"/>
      <w:r w:rsidRPr="006F1AED">
        <w:rPr>
          <w:rFonts w:ascii="Garamond" w:hAnsi="Garamond"/>
          <w:sz w:val="24"/>
          <w:szCs w:val="24"/>
        </w:rPr>
        <w:t>correc</w:t>
      </w:r>
      <w:proofErr w:type="spellEnd"/>
      <w:r w:rsidRPr="006F1AED">
        <w:rPr>
          <w:rFonts w:ascii="Garamond" w:hAnsi="Garamond"/>
          <w:sz w:val="24"/>
          <w:szCs w:val="24"/>
        </w:rPr>
        <w:t xml:space="preserve">., 11 janvier 2013, </w:t>
      </w:r>
      <w:r w:rsidRPr="006F1AED">
        <w:rPr>
          <w:rFonts w:ascii="Garamond" w:hAnsi="Garamond"/>
          <w:i/>
          <w:sz w:val="24"/>
          <w:szCs w:val="24"/>
        </w:rPr>
        <w:t>Cahiers de jurisprudence d'Aquitaine et Midi-Pyrénées</w:t>
      </w:r>
      <w:r w:rsidRPr="006F1AED">
        <w:rPr>
          <w:rFonts w:ascii="Garamond" w:hAnsi="Garamond"/>
          <w:sz w:val="24"/>
          <w:szCs w:val="24"/>
        </w:rPr>
        <w:t xml:space="preserve"> 2013, n°1, pp. 115-119.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 xml:space="preserve">L’application de la règle </w:t>
      </w:r>
      <w:r w:rsidRPr="009904BB">
        <w:rPr>
          <w:rFonts w:ascii="Garamond" w:hAnsi="Garamond"/>
          <w:b/>
          <w:i/>
          <w:sz w:val="24"/>
          <w:szCs w:val="24"/>
        </w:rPr>
        <w:t>ne bis in idem</w:t>
      </w:r>
      <w:r w:rsidRPr="009904BB">
        <w:rPr>
          <w:rFonts w:ascii="Garamond" w:hAnsi="Garamond"/>
          <w:b/>
          <w:sz w:val="24"/>
          <w:szCs w:val="24"/>
        </w:rPr>
        <w:t xml:space="preserve"> suite à une dénonciation aux fins de poursuites : une prise en compte modérée du droit de ne pas être jugé deux fois pour la même infraction</w:t>
      </w:r>
      <w:r w:rsidRPr="009904BB">
        <w:rPr>
          <w:rFonts w:ascii="Garamond" w:hAnsi="Garamond"/>
          <w:sz w:val="24"/>
          <w:szCs w:val="24"/>
        </w:rPr>
        <w:t xml:space="preserve"> », </w:t>
      </w:r>
      <w:r w:rsidRPr="009904BB">
        <w:rPr>
          <w:rStyle w:val="st"/>
          <w:rFonts w:ascii="Garamond" w:hAnsi="Garamond"/>
          <w:sz w:val="24"/>
          <w:szCs w:val="24"/>
        </w:rPr>
        <w:t>comm. /s Crim. 23 oct. 2013,</w:t>
      </w:r>
      <w:r w:rsidRPr="009904BB">
        <w:rPr>
          <w:rFonts w:ascii="Garamond" w:hAnsi="Garamond"/>
          <w:sz w:val="24"/>
          <w:szCs w:val="24"/>
        </w:rPr>
        <w:t xml:space="preserve"> </w:t>
      </w:r>
      <w:r w:rsidRPr="009904BB">
        <w:rPr>
          <w:rFonts w:ascii="Garamond" w:hAnsi="Garamond"/>
          <w:i/>
          <w:sz w:val="24"/>
          <w:szCs w:val="24"/>
        </w:rPr>
        <w:t>AJ pénal</w:t>
      </w:r>
      <w:r w:rsidRPr="009904BB">
        <w:rPr>
          <w:rFonts w:ascii="Garamond" w:hAnsi="Garamond"/>
          <w:sz w:val="24"/>
          <w:szCs w:val="24"/>
        </w:rPr>
        <w:t xml:space="preserve"> 2014, n°3, pp. 127-130.</w:t>
      </w:r>
    </w:p>
    <w:p w:rsidR="008F5A80" w:rsidRPr="006F1AED" w:rsidRDefault="008F5A80" w:rsidP="008F5A80">
      <w:pPr>
        <w:pStyle w:val="Paragraphedeliste"/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6F1AED">
        <w:rPr>
          <w:rFonts w:ascii="Garamond" w:hAnsi="Garamond"/>
          <w:b/>
          <w:sz w:val="24"/>
          <w:szCs w:val="24"/>
        </w:rPr>
        <w:t>« La répression du génocide rwandais : une histoire sans fin</w:t>
      </w:r>
      <w:r w:rsidRPr="006F1AED">
        <w:rPr>
          <w:rFonts w:ascii="Garamond" w:hAnsi="Garamond"/>
          <w:sz w:val="24"/>
          <w:szCs w:val="24"/>
        </w:rPr>
        <w:t xml:space="preserve"> », </w:t>
      </w:r>
      <w:r>
        <w:rPr>
          <w:rFonts w:ascii="Garamond" w:hAnsi="Garamond"/>
          <w:sz w:val="24"/>
          <w:szCs w:val="24"/>
        </w:rPr>
        <w:t>comm</w:t>
      </w:r>
      <w:r w:rsidRPr="006F1AED">
        <w:rPr>
          <w:rFonts w:ascii="Garamond" w:hAnsi="Garamond"/>
          <w:sz w:val="24"/>
          <w:szCs w:val="24"/>
        </w:rPr>
        <w:t xml:space="preserve">. /s Cass. Crim., 26 fév. 2014, n° 13-87.888 et n° 13-86.63, </w:t>
      </w:r>
      <w:r w:rsidRPr="006F1AED">
        <w:rPr>
          <w:rFonts w:ascii="Garamond" w:hAnsi="Garamond"/>
          <w:i/>
          <w:sz w:val="24"/>
          <w:szCs w:val="24"/>
        </w:rPr>
        <w:t>JCP G</w:t>
      </w:r>
      <w:r w:rsidRPr="006F1AED">
        <w:rPr>
          <w:rFonts w:ascii="Garamond" w:hAnsi="Garamond"/>
          <w:sz w:val="24"/>
          <w:szCs w:val="24"/>
        </w:rPr>
        <w:t xml:space="preserve"> 2014, p. 904-907.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La distinction entre police administrative et police judiciaire à l’épreuve de l’entraide policière internationale</w:t>
      </w:r>
      <w:r w:rsidRPr="009904BB">
        <w:rPr>
          <w:rFonts w:ascii="Garamond" w:hAnsi="Garamond"/>
          <w:sz w:val="24"/>
          <w:szCs w:val="24"/>
        </w:rPr>
        <w:t> », comm. /s Cass. Crim., 1</w:t>
      </w:r>
      <w:r w:rsidRPr="009904BB">
        <w:rPr>
          <w:rFonts w:ascii="Garamond" w:hAnsi="Garamond"/>
          <w:sz w:val="24"/>
          <w:szCs w:val="24"/>
          <w:vertAlign w:val="superscript"/>
        </w:rPr>
        <w:t>er</w:t>
      </w:r>
      <w:r w:rsidRPr="009904BB">
        <w:rPr>
          <w:rFonts w:ascii="Garamond" w:hAnsi="Garamond"/>
          <w:sz w:val="24"/>
          <w:szCs w:val="24"/>
        </w:rPr>
        <w:t xml:space="preserve"> avril 2015, n°14-87.647, </w:t>
      </w:r>
      <w:r w:rsidRPr="009904BB">
        <w:rPr>
          <w:rFonts w:ascii="Garamond" w:hAnsi="Garamond"/>
          <w:i/>
          <w:sz w:val="24"/>
          <w:szCs w:val="24"/>
        </w:rPr>
        <w:t>D.</w:t>
      </w:r>
      <w:r w:rsidRPr="009904BB">
        <w:rPr>
          <w:rFonts w:ascii="Garamond" w:hAnsi="Garamond"/>
          <w:sz w:val="24"/>
          <w:szCs w:val="24"/>
        </w:rPr>
        <w:t xml:space="preserve"> 2015, pp. 1880-1885.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Le refus de la remise pour atteinte disproportionnée au droit au respect à la vie privée et familiale : l'illustration discrète d'une révolution annoncée</w:t>
      </w:r>
      <w:r w:rsidRPr="009904BB">
        <w:rPr>
          <w:rFonts w:ascii="Garamond" w:hAnsi="Garamond"/>
          <w:sz w:val="24"/>
          <w:szCs w:val="24"/>
        </w:rPr>
        <w:t xml:space="preserve"> », obs. /s Cass. Crim., 5 mai 2015, n°15-82.108, </w:t>
      </w:r>
      <w:r w:rsidRPr="009904BB">
        <w:rPr>
          <w:rFonts w:ascii="Garamond" w:hAnsi="Garamond"/>
          <w:i/>
          <w:sz w:val="24"/>
          <w:szCs w:val="24"/>
        </w:rPr>
        <w:t>AJ pén.</w:t>
      </w:r>
      <w:r w:rsidRPr="009904BB">
        <w:rPr>
          <w:rFonts w:ascii="Garamond" w:hAnsi="Garamond"/>
          <w:sz w:val="24"/>
          <w:szCs w:val="24"/>
        </w:rPr>
        <w:t xml:space="preserve"> 2015, p. 660.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Affirmation de la compétence du juge pénal dans le contrôle des perquisitions administratives</w:t>
      </w:r>
      <w:r w:rsidRPr="009904BB">
        <w:rPr>
          <w:rFonts w:ascii="Garamond" w:hAnsi="Garamond"/>
          <w:sz w:val="24"/>
          <w:szCs w:val="24"/>
        </w:rPr>
        <w:t xml:space="preserve"> », co-écrit avec M. </w:t>
      </w:r>
      <w:proofErr w:type="spellStart"/>
      <w:r w:rsidRPr="009904BB">
        <w:rPr>
          <w:rFonts w:ascii="Garamond" w:hAnsi="Garamond"/>
          <w:sz w:val="24"/>
          <w:szCs w:val="24"/>
        </w:rPr>
        <w:t>Lacaze</w:t>
      </w:r>
      <w:proofErr w:type="spellEnd"/>
      <w:r w:rsidRPr="009904BB">
        <w:rPr>
          <w:rFonts w:ascii="Garamond" w:hAnsi="Garamond"/>
          <w:sz w:val="24"/>
          <w:szCs w:val="24"/>
        </w:rPr>
        <w:t xml:space="preserve">, comm. /s Cass. Crim., 13 décembre 2016, n°16-82.176 et n°16-84.794, </w:t>
      </w:r>
      <w:r w:rsidRPr="009904BB">
        <w:rPr>
          <w:rFonts w:ascii="Garamond" w:hAnsi="Garamond"/>
          <w:i/>
          <w:sz w:val="24"/>
          <w:szCs w:val="24"/>
        </w:rPr>
        <w:t>AJ pén.</w:t>
      </w:r>
      <w:r w:rsidRPr="009904BB">
        <w:rPr>
          <w:rFonts w:ascii="Garamond" w:hAnsi="Garamond"/>
          <w:sz w:val="24"/>
          <w:szCs w:val="24"/>
        </w:rPr>
        <w:t xml:space="preserve"> 2017, pp. 30-34.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Le clair-obscur de la subdélégation d’acte d’instruction par un OPJ</w:t>
      </w:r>
      <w:r w:rsidRPr="009904BB">
        <w:rPr>
          <w:rFonts w:ascii="Garamond" w:hAnsi="Garamond"/>
          <w:sz w:val="24"/>
          <w:szCs w:val="24"/>
        </w:rPr>
        <w:t xml:space="preserve"> », obs. /s Cass. Crim, 6 décembre 2016, n°16-84.451, </w:t>
      </w:r>
      <w:r w:rsidRPr="009904BB">
        <w:rPr>
          <w:rFonts w:ascii="Garamond" w:hAnsi="Garamond"/>
          <w:i/>
          <w:sz w:val="24"/>
          <w:szCs w:val="24"/>
        </w:rPr>
        <w:t>AJ pén</w:t>
      </w:r>
      <w:r w:rsidRPr="009904BB">
        <w:rPr>
          <w:rFonts w:ascii="Garamond" w:hAnsi="Garamond"/>
          <w:sz w:val="24"/>
          <w:szCs w:val="24"/>
        </w:rPr>
        <w:t>. 2017, p. 133.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Le contrôle des perquisitions administratives de l’état d’urgence par le juge pénal : acte 2</w:t>
      </w:r>
      <w:r w:rsidRPr="009904BB">
        <w:rPr>
          <w:rFonts w:ascii="Garamond" w:hAnsi="Garamond"/>
          <w:sz w:val="24"/>
          <w:szCs w:val="24"/>
        </w:rPr>
        <w:t xml:space="preserve"> », co-écrit avec M. </w:t>
      </w:r>
      <w:proofErr w:type="spellStart"/>
      <w:r w:rsidRPr="009904BB">
        <w:rPr>
          <w:rFonts w:ascii="Garamond" w:hAnsi="Garamond"/>
          <w:sz w:val="24"/>
          <w:szCs w:val="24"/>
        </w:rPr>
        <w:t>Lacaze</w:t>
      </w:r>
      <w:proofErr w:type="spellEnd"/>
      <w:r w:rsidRPr="009904BB">
        <w:rPr>
          <w:rFonts w:ascii="Garamond" w:hAnsi="Garamond"/>
          <w:sz w:val="24"/>
          <w:szCs w:val="24"/>
        </w:rPr>
        <w:t>, comm. /s Cass. Crim., 28 mars 2017, n°</w:t>
      </w:r>
      <w:r w:rsidRPr="00865E66">
        <w:t xml:space="preserve"> </w:t>
      </w:r>
      <w:r w:rsidRPr="009904BB">
        <w:rPr>
          <w:rFonts w:ascii="Garamond" w:hAnsi="Garamond"/>
          <w:sz w:val="24"/>
          <w:szCs w:val="24"/>
        </w:rPr>
        <w:t>16-85.073 et n°</w:t>
      </w:r>
      <w:r w:rsidRPr="00865E66">
        <w:t xml:space="preserve"> </w:t>
      </w:r>
      <w:r w:rsidRPr="009904BB">
        <w:rPr>
          <w:rFonts w:ascii="Garamond" w:hAnsi="Garamond"/>
          <w:sz w:val="24"/>
          <w:szCs w:val="24"/>
        </w:rPr>
        <w:t xml:space="preserve">16-85.072, </w:t>
      </w:r>
      <w:proofErr w:type="spellStart"/>
      <w:r w:rsidRPr="009904BB">
        <w:rPr>
          <w:rFonts w:ascii="Garamond" w:hAnsi="Garamond"/>
          <w:i/>
          <w:sz w:val="24"/>
          <w:szCs w:val="24"/>
        </w:rPr>
        <w:t>Lexbase</w:t>
      </w:r>
      <w:proofErr w:type="spellEnd"/>
      <w:r w:rsidRPr="009904BB">
        <w:rPr>
          <w:rFonts w:ascii="Garamond" w:hAnsi="Garamond"/>
          <w:i/>
          <w:sz w:val="24"/>
          <w:szCs w:val="24"/>
        </w:rPr>
        <w:t xml:space="preserve"> Hebdo édition privée </w:t>
      </w:r>
      <w:r w:rsidRPr="009904BB">
        <w:rPr>
          <w:rFonts w:ascii="Garamond" w:hAnsi="Garamond"/>
          <w:sz w:val="24"/>
          <w:szCs w:val="24"/>
        </w:rPr>
        <w:t>n°697 du 4 mai 2017.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La consolidation de l’obligation positive de coopération pénale internationale</w:t>
      </w:r>
      <w:r w:rsidRPr="009904BB">
        <w:rPr>
          <w:rFonts w:ascii="Garamond" w:hAnsi="Garamond"/>
          <w:sz w:val="24"/>
          <w:szCs w:val="24"/>
        </w:rPr>
        <w:t xml:space="preserve"> », comm. /s CEDH, 3ème ch., 4 avril 2017, </w:t>
      </w:r>
      <w:proofErr w:type="spellStart"/>
      <w:r w:rsidRPr="009904BB">
        <w:rPr>
          <w:rFonts w:ascii="Garamond" w:hAnsi="Garamond"/>
          <w:i/>
          <w:sz w:val="24"/>
          <w:szCs w:val="24"/>
        </w:rPr>
        <w:t>Guzelyurtlu</w:t>
      </w:r>
      <w:proofErr w:type="spellEnd"/>
      <w:r w:rsidRPr="009904BB">
        <w:rPr>
          <w:rFonts w:ascii="Garamond" w:hAnsi="Garamond"/>
          <w:i/>
          <w:sz w:val="24"/>
          <w:szCs w:val="24"/>
        </w:rPr>
        <w:t xml:space="preserve"> et autres c. Chypre et Turquie</w:t>
      </w:r>
      <w:r w:rsidRPr="009904BB">
        <w:rPr>
          <w:rFonts w:ascii="Garamond" w:hAnsi="Garamond"/>
          <w:sz w:val="24"/>
          <w:szCs w:val="24"/>
        </w:rPr>
        <w:t xml:space="preserve">, </w:t>
      </w:r>
      <w:proofErr w:type="spellStart"/>
      <w:r w:rsidRPr="009904BB">
        <w:rPr>
          <w:rFonts w:ascii="Garamond" w:hAnsi="Garamond"/>
          <w:sz w:val="24"/>
          <w:szCs w:val="24"/>
        </w:rPr>
        <w:t>req</w:t>
      </w:r>
      <w:proofErr w:type="spellEnd"/>
      <w:r w:rsidRPr="009904BB">
        <w:rPr>
          <w:rFonts w:ascii="Garamond" w:hAnsi="Garamond"/>
          <w:sz w:val="24"/>
          <w:szCs w:val="24"/>
        </w:rPr>
        <w:t xml:space="preserve">. </w:t>
      </w:r>
      <w:proofErr w:type="gramStart"/>
      <w:r w:rsidRPr="009904BB">
        <w:rPr>
          <w:rFonts w:ascii="Garamond" w:hAnsi="Garamond"/>
          <w:sz w:val="24"/>
          <w:szCs w:val="24"/>
        </w:rPr>
        <w:t>n</w:t>
      </w:r>
      <w:proofErr w:type="gramEnd"/>
      <w:r w:rsidRPr="009904BB">
        <w:rPr>
          <w:rFonts w:ascii="Garamond" w:hAnsi="Garamond"/>
          <w:sz w:val="24"/>
          <w:szCs w:val="24"/>
        </w:rPr>
        <w:t xml:space="preserve">°36925/07, </w:t>
      </w:r>
      <w:r w:rsidRPr="009904BB">
        <w:rPr>
          <w:rFonts w:ascii="Garamond" w:hAnsi="Garamond"/>
          <w:i/>
          <w:sz w:val="24"/>
          <w:szCs w:val="24"/>
        </w:rPr>
        <w:t>Journal d’actualité des droits européens</w:t>
      </w:r>
      <w:r w:rsidRPr="009904BB">
        <w:rPr>
          <w:rFonts w:ascii="Garamond" w:hAnsi="Garamond"/>
          <w:sz w:val="24"/>
          <w:szCs w:val="24"/>
        </w:rPr>
        <w:t>, juin 2017.</w:t>
      </w:r>
    </w:p>
    <w:p w:rsidR="008F5A80" w:rsidRPr="009904BB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Les catégories de la procédure pénale à la lumière de l’entraide policière internationale</w:t>
      </w:r>
      <w:r w:rsidRPr="009904BB">
        <w:rPr>
          <w:rFonts w:ascii="Garamond" w:hAnsi="Garamond"/>
          <w:sz w:val="24"/>
          <w:szCs w:val="24"/>
        </w:rPr>
        <w:t> », comm. /s Crim. 19 septembre 2017, n°</w:t>
      </w:r>
      <w:r w:rsidRPr="009904BB">
        <w:rPr>
          <w:rFonts w:ascii="Times New Roman" w:hAnsi="Times New Roman"/>
        </w:rPr>
        <w:t xml:space="preserve">17-82.317, </w:t>
      </w:r>
      <w:r w:rsidRPr="009904BB">
        <w:rPr>
          <w:rFonts w:ascii="Times New Roman" w:hAnsi="Times New Roman"/>
          <w:i/>
        </w:rPr>
        <w:t>D</w:t>
      </w:r>
      <w:r w:rsidRPr="009904BB">
        <w:rPr>
          <w:rFonts w:ascii="Times New Roman" w:hAnsi="Times New Roman"/>
        </w:rPr>
        <w:t>. 2018, pp. 155-159.</w:t>
      </w:r>
    </w:p>
    <w:p w:rsidR="008F5A80" w:rsidRDefault="008F5A80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 w:cs="Arial"/>
          <w:sz w:val="24"/>
          <w:szCs w:val="24"/>
        </w:rPr>
        <w:lastRenderedPageBreak/>
        <w:t>« </w:t>
      </w:r>
      <w:r w:rsidRPr="009904BB">
        <w:rPr>
          <w:rFonts w:ascii="Garamond" w:hAnsi="Garamond" w:cs="Arial"/>
          <w:b/>
          <w:sz w:val="24"/>
          <w:szCs w:val="24"/>
        </w:rPr>
        <w:t>Précisions sur la nature de la demande d’extension des effets d’un mandat d’arrêt européen</w:t>
      </w:r>
      <w:r w:rsidRPr="009904BB">
        <w:rPr>
          <w:rFonts w:ascii="Garamond" w:hAnsi="Garamond" w:cs="Arial"/>
          <w:sz w:val="24"/>
          <w:szCs w:val="24"/>
        </w:rPr>
        <w:t> », obs. /s Crim. 10 janvier 2018, n°17-83.974</w:t>
      </w:r>
      <w:r w:rsidRPr="009904BB">
        <w:rPr>
          <w:rFonts w:ascii="Garamond" w:hAnsi="Garamond"/>
          <w:sz w:val="24"/>
          <w:szCs w:val="24"/>
        </w:rPr>
        <w:t xml:space="preserve">, </w:t>
      </w:r>
      <w:proofErr w:type="spellStart"/>
      <w:r w:rsidRPr="009904BB">
        <w:rPr>
          <w:rFonts w:ascii="Garamond" w:hAnsi="Garamond"/>
          <w:i/>
          <w:sz w:val="24"/>
          <w:szCs w:val="24"/>
        </w:rPr>
        <w:t>Lexbase</w:t>
      </w:r>
      <w:proofErr w:type="spellEnd"/>
      <w:r w:rsidRPr="009904BB">
        <w:rPr>
          <w:rFonts w:ascii="Garamond" w:hAnsi="Garamond"/>
          <w:i/>
          <w:sz w:val="24"/>
          <w:szCs w:val="24"/>
        </w:rPr>
        <w:t xml:space="preserve"> pénal</w:t>
      </w:r>
      <w:r w:rsidRPr="009904BB">
        <w:rPr>
          <w:rFonts w:ascii="Garamond" w:hAnsi="Garamond"/>
          <w:sz w:val="24"/>
          <w:szCs w:val="24"/>
        </w:rPr>
        <w:t>, février 2018.</w:t>
      </w:r>
    </w:p>
    <w:p w:rsidR="00BB71D2" w:rsidRPr="009904BB" w:rsidRDefault="00BB71D2" w:rsidP="008F5A80">
      <w:pPr>
        <w:pStyle w:val="Paragraphedeliste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« </w:t>
      </w:r>
      <w:proofErr w:type="spellStart"/>
      <w:r w:rsidRPr="00BB71D2">
        <w:rPr>
          <w:rFonts w:ascii="Garamond" w:hAnsi="Garamond"/>
          <w:b/>
          <w:i/>
          <w:sz w:val="24"/>
          <w:szCs w:val="24"/>
        </w:rPr>
        <w:t>Brexit</w:t>
      </w:r>
      <w:proofErr w:type="spellEnd"/>
      <w:r w:rsidRPr="00BB71D2">
        <w:rPr>
          <w:rFonts w:ascii="Garamond" w:hAnsi="Garamond"/>
          <w:b/>
          <w:sz w:val="24"/>
          <w:szCs w:val="24"/>
        </w:rPr>
        <w:t xml:space="preserve"> et coopération pénale : : l’indifférence de la notification du retrait du Royaume-Uni sur l’exécution du mandat d’arrêt européen émis par les autorités britanniques</w:t>
      </w:r>
      <w:r>
        <w:rPr>
          <w:rFonts w:ascii="Garamond" w:hAnsi="Garamond"/>
          <w:sz w:val="24"/>
          <w:szCs w:val="24"/>
        </w:rPr>
        <w:t xml:space="preserve"> », obs. /s CJUE, 19 septembre 2018, </w:t>
      </w:r>
      <w:proofErr w:type="spellStart"/>
      <w:r>
        <w:rPr>
          <w:rFonts w:ascii="Garamond" w:hAnsi="Garamond"/>
          <w:sz w:val="24"/>
          <w:szCs w:val="24"/>
        </w:rPr>
        <w:t>n°C</w:t>
      </w:r>
      <w:proofErr w:type="spellEnd"/>
      <w:r>
        <w:rPr>
          <w:rFonts w:ascii="Garamond" w:hAnsi="Garamond"/>
          <w:sz w:val="24"/>
          <w:szCs w:val="24"/>
        </w:rPr>
        <w:t xml:space="preserve"> 327/18, </w:t>
      </w:r>
      <w:proofErr w:type="spellStart"/>
      <w:r w:rsidRPr="00BB71D2">
        <w:rPr>
          <w:rFonts w:ascii="Garamond" w:hAnsi="Garamond"/>
          <w:i/>
          <w:sz w:val="24"/>
          <w:szCs w:val="24"/>
        </w:rPr>
        <w:t>Lexbase</w:t>
      </w:r>
      <w:proofErr w:type="spellEnd"/>
      <w:r w:rsidRPr="00BB71D2">
        <w:rPr>
          <w:rFonts w:ascii="Garamond" w:hAnsi="Garamond"/>
          <w:i/>
          <w:sz w:val="24"/>
          <w:szCs w:val="24"/>
        </w:rPr>
        <w:t xml:space="preserve"> pénal</w:t>
      </w:r>
      <w:r>
        <w:rPr>
          <w:rFonts w:ascii="Garamond" w:hAnsi="Garamond"/>
          <w:sz w:val="24"/>
          <w:szCs w:val="24"/>
        </w:rPr>
        <w:t>, octobre 2018.</w:t>
      </w:r>
    </w:p>
    <w:p w:rsidR="008F5A80" w:rsidRDefault="008F5A80" w:rsidP="008F5A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F5A80" w:rsidRPr="000177F1" w:rsidRDefault="008F5A80" w:rsidP="008F5A80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0177F1">
        <w:rPr>
          <w:rFonts w:ascii="Garamond" w:hAnsi="Garamond"/>
          <w:b/>
          <w:sz w:val="24"/>
          <w:szCs w:val="24"/>
          <w:u w:val="single"/>
        </w:rPr>
        <w:t>Chroniques</w:t>
      </w:r>
      <w:r>
        <w:rPr>
          <w:rFonts w:ascii="Garamond" w:hAnsi="Garamond"/>
          <w:b/>
          <w:sz w:val="24"/>
          <w:szCs w:val="24"/>
          <w:u w:val="single"/>
        </w:rPr>
        <w:t xml:space="preserve"> périodiques</w:t>
      </w:r>
    </w:p>
    <w:p w:rsidR="008F5A80" w:rsidRPr="00B67ECF" w:rsidRDefault="008F5A80" w:rsidP="008F5A80">
      <w:pPr>
        <w:pStyle w:val="Paragraphedeliste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 w:cs="Arial"/>
          <w:sz w:val="24"/>
          <w:szCs w:val="24"/>
        </w:rPr>
      </w:pPr>
      <w:r w:rsidRPr="00B67ECF">
        <w:rPr>
          <w:rFonts w:ascii="Garamond" w:hAnsi="Garamond" w:cs="Arial"/>
          <w:sz w:val="24"/>
          <w:szCs w:val="24"/>
        </w:rPr>
        <w:t>« </w:t>
      </w:r>
      <w:r w:rsidRPr="000177F1">
        <w:rPr>
          <w:rFonts w:ascii="Garamond" w:hAnsi="Garamond" w:cs="Arial"/>
          <w:b/>
          <w:sz w:val="24"/>
          <w:szCs w:val="24"/>
        </w:rPr>
        <w:t>Chronique de droit pénal de l’Union européenne</w:t>
      </w:r>
      <w:r w:rsidRPr="00B67ECF">
        <w:rPr>
          <w:rFonts w:ascii="Garamond" w:hAnsi="Garamond" w:cs="Arial"/>
          <w:sz w:val="24"/>
          <w:szCs w:val="24"/>
        </w:rPr>
        <w:t> », avec F.X. Roux-</w:t>
      </w:r>
      <w:proofErr w:type="spellStart"/>
      <w:r w:rsidRPr="00B67ECF">
        <w:rPr>
          <w:rFonts w:ascii="Garamond" w:hAnsi="Garamond" w:cs="Arial"/>
          <w:sz w:val="24"/>
          <w:szCs w:val="24"/>
        </w:rPr>
        <w:t>Demare</w:t>
      </w:r>
      <w:proofErr w:type="spellEnd"/>
      <w:r w:rsidRPr="00B67ECF">
        <w:rPr>
          <w:rFonts w:ascii="Garamond" w:hAnsi="Garamond" w:cs="Arial"/>
          <w:sz w:val="24"/>
          <w:szCs w:val="24"/>
        </w:rPr>
        <w:t xml:space="preserve">, </w:t>
      </w:r>
      <w:r w:rsidRPr="000177F1">
        <w:rPr>
          <w:rFonts w:ascii="Garamond" w:hAnsi="Garamond" w:cs="Arial"/>
          <w:i/>
          <w:sz w:val="24"/>
          <w:szCs w:val="24"/>
        </w:rPr>
        <w:t>RPDP</w:t>
      </w:r>
      <w:r w:rsidRPr="000177F1">
        <w:rPr>
          <w:rFonts w:ascii="Garamond" w:hAnsi="Garamond" w:cs="Arial"/>
          <w:sz w:val="24"/>
          <w:szCs w:val="24"/>
        </w:rPr>
        <w:t xml:space="preserve"> </w:t>
      </w:r>
      <w:r w:rsidR="000334DC">
        <w:rPr>
          <w:rFonts w:ascii="Garamond" w:hAnsi="Garamond" w:cs="Arial"/>
          <w:sz w:val="24"/>
          <w:szCs w:val="24"/>
        </w:rPr>
        <w:t>2017, n°4</w:t>
      </w:r>
      <w:r w:rsidRPr="00B67ECF">
        <w:rPr>
          <w:rFonts w:ascii="Garamond" w:hAnsi="Garamond" w:cs="Arial"/>
          <w:sz w:val="24"/>
          <w:szCs w:val="24"/>
        </w:rPr>
        <w:t>.</w:t>
      </w:r>
    </w:p>
    <w:p w:rsidR="00752834" w:rsidRDefault="00752834" w:rsidP="008F5A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F5A80" w:rsidRDefault="008F5A80" w:rsidP="008F5A80">
      <w:pPr>
        <w:overflowPunct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67A2A">
        <w:rPr>
          <w:rFonts w:ascii="Garamond" w:hAnsi="Garamond"/>
          <w:b/>
          <w:sz w:val="24"/>
          <w:szCs w:val="24"/>
          <w:u w:val="single"/>
        </w:rPr>
        <w:t>Fascicules dans des encyclopédies juridiques</w:t>
      </w:r>
    </w:p>
    <w:p w:rsidR="008F5A80" w:rsidRPr="00752834" w:rsidRDefault="008F5A80" w:rsidP="003F559E">
      <w:pPr>
        <w:pStyle w:val="Paragraphedeliste"/>
        <w:numPr>
          <w:ilvl w:val="0"/>
          <w:numId w:val="14"/>
        </w:numPr>
        <w:tabs>
          <w:tab w:val="left" w:pos="426"/>
        </w:tabs>
        <w:overflowPunct w:val="0"/>
        <w:adjustRightInd w:val="0"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752834">
        <w:rPr>
          <w:rFonts w:ascii="Garamond" w:hAnsi="Garamond"/>
          <w:sz w:val="24"/>
          <w:szCs w:val="24"/>
        </w:rPr>
        <w:t>« </w:t>
      </w:r>
      <w:r w:rsidRPr="00752834">
        <w:rPr>
          <w:rFonts w:ascii="Garamond" w:hAnsi="Garamond"/>
          <w:b/>
          <w:sz w:val="24"/>
          <w:szCs w:val="24"/>
        </w:rPr>
        <w:t>Communications électroniques </w:t>
      </w:r>
      <w:r w:rsidRPr="00752834">
        <w:rPr>
          <w:rFonts w:ascii="Garamond" w:hAnsi="Garamond"/>
          <w:sz w:val="24"/>
          <w:szCs w:val="24"/>
        </w:rPr>
        <w:t xml:space="preserve">», </w:t>
      </w:r>
      <w:r w:rsidRPr="00752834">
        <w:rPr>
          <w:rFonts w:ascii="Garamond" w:hAnsi="Garamond"/>
          <w:i/>
          <w:sz w:val="24"/>
          <w:szCs w:val="24"/>
        </w:rPr>
        <w:t>Jurisclasseur Lois pénales spéciales</w:t>
      </w:r>
      <w:r w:rsidRPr="00752834">
        <w:rPr>
          <w:rFonts w:ascii="Garamond" w:hAnsi="Garamond"/>
          <w:sz w:val="24"/>
          <w:szCs w:val="24"/>
        </w:rPr>
        <w:t xml:space="preserve">, </w:t>
      </w:r>
      <w:r w:rsidR="00752834" w:rsidRPr="00752834">
        <w:rPr>
          <w:rFonts w:ascii="Garamond" w:hAnsi="Garamond"/>
          <w:sz w:val="24"/>
          <w:szCs w:val="24"/>
        </w:rPr>
        <w:t>juillet 2018 (actualisation du fascicule créé par Mme le professeur Virginie Peltier)</w:t>
      </w:r>
    </w:p>
    <w:p w:rsidR="008F5A80" w:rsidRDefault="008F5A80" w:rsidP="008F5A80">
      <w:pPr>
        <w:overflowPunct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:rsidR="008F5A80" w:rsidRPr="00892E28" w:rsidRDefault="008F5A80" w:rsidP="008F5A80">
      <w:pPr>
        <w:overflowPunct w:val="0"/>
        <w:adjustRightInd w:val="0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  <w:u w:val="single"/>
        </w:rPr>
        <w:t>T</w:t>
      </w:r>
      <w:r w:rsidRPr="00C67A2A">
        <w:rPr>
          <w:rFonts w:ascii="Garamond" w:hAnsi="Garamond"/>
          <w:b/>
          <w:bCs/>
          <w:color w:val="000000"/>
          <w:sz w:val="24"/>
          <w:szCs w:val="24"/>
          <w:u w:val="single"/>
        </w:rPr>
        <w:t xml:space="preserve">ravaux présentés lors de colloques ou de journées d’études : </w:t>
      </w:r>
    </w:p>
    <w:p w:rsidR="008F5A80" w:rsidRDefault="008F5A80" w:rsidP="00CC237B">
      <w:pPr>
        <w:spacing w:after="0" w:line="240" w:lineRule="auto"/>
        <w:ind w:left="357"/>
        <w:rPr>
          <w:rFonts w:ascii="Garamond" w:hAnsi="Garamond"/>
          <w:b/>
          <w:bCs/>
          <w:color w:val="000000"/>
          <w:sz w:val="24"/>
          <w:szCs w:val="24"/>
        </w:rPr>
      </w:pPr>
      <w:r w:rsidRPr="00761371">
        <w:rPr>
          <w:rFonts w:ascii="Garamond" w:hAnsi="Garamond"/>
          <w:b/>
          <w:bCs/>
          <w:color w:val="000000"/>
          <w:sz w:val="24"/>
          <w:szCs w:val="24"/>
        </w:rPr>
        <w:tab/>
        <w:t xml:space="preserve">- Travaux n’ayant pas donné lieu à publication : </w:t>
      </w:r>
    </w:p>
    <w:p w:rsidR="008F5A80" w:rsidRPr="005B77A5" w:rsidRDefault="008F5A80" w:rsidP="008F5A80">
      <w:pPr>
        <w:pStyle w:val="Paragraphedeliste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5B77A5">
        <w:rPr>
          <w:rFonts w:ascii="Garamond" w:hAnsi="Garamond"/>
          <w:b/>
          <w:sz w:val="24"/>
          <w:szCs w:val="24"/>
        </w:rPr>
        <w:t xml:space="preserve">« Les aspects juridiques de l’intégration européenne : l’exemple du droit pénal », </w:t>
      </w:r>
      <w:r w:rsidRPr="005B77A5">
        <w:rPr>
          <w:rFonts w:ascii="Garamond" w:hAnsi="Garamond"/>
          <w:sz w:val="24"/>
          <w:szCs w:val="24"/>
        </w:rPr>
        <w:t>communication dans le cadre des journées d’étude interdisciplinaires de l’</w:t>
      </w:r>
      <w:proofErr w:type="spellStart"/>
      <w:r w:rsidRPr="005B77A5">
        <w:rPr>
          <w:rFonts w:ascii="Garamond" w:hAnsi="Garamond"/>
          <w:sz w:val="24"/>
          <w:szCs w:val="24"/>
        </w:rPr>
        <w:t>Ecole</w:t>
      </w:r>
      <w:proofErr w:type="spellEnd"/>
      <w:r w:rsidRPr="005B77A5">
        <w:rPr>
          <w:rFonts w:ascii="Garamond" w:hAnsi="Garamond"/>
          <w:sz w:val="24"/>
          <w:szCs w:val="24"/>
        </w:rPr>
        <w:t xml:space="preserve"> doctorale ED 481-SSH sur le thème « </w:t>
      </w:r>
      <w:r w:rsidRPr="005B77A5">
        <w:rPr>
          <w:rFonts w:ascii="Garamond" w:hAnsi="Garamond"/>
          <w:i/>
          <w:sz w:val="24"/>
          <w:szCs w:val="24"/>
        </w:rPr>
        <w:t>Intégrer </w:t>
      </w:r>
      <w:r w:rsidRPr="005B77A5">
        <w:rPr>
          <w:rFonts w:ascii="Garamond" w:hAnsi="Garamond"/>
          <w:sz w:val="24"/>
          <w:szCs w:val="24"/>
        </w:rPr>
        <w:t>», Université de Pau et des Pays de l’Adour, 7 et 8 avril 2011.</w:t>
      </w:r>
    </w:p>
    <w:p w:rsidR="008F5A80" w:rsidRPr="005B77A5" w:rsidRDefault="008F5A80" w:rsidP="008F5A80">
      <w:pPr>
        <w:pStyle w:val="Paragraphedeliste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  <w:u w:val="single"/>
        </w:rPr>
      </w:pPr>
      <w:r w:rsidRPr="005B77A5">
        <w:rPr>
          <w:rFonts w:ascii="Garamond" w:hAnsi="Garamond"/>
          <w:b/>
          <w:sz w:val="24"/>
          <w:szCs w:val="24"/>
        </w:rPr>
        <w:t>« Le harcèlement... la réponse judiciaire »,</w:t>
      </w:r>
      <w:r w:rsidRPr="005B77A5">
        <w:rPr>
          <w:rFonts w:ascii="Garamond" w:hAnsi="Garamond"/>
          <w:sz w:val="24"/>
          <w:szCs w:val="24"/>
        </w:rPr>
        <w:t xml:space="preserve"> communication à l'occasion du colloque « </w:t>
      </w:r>
      <w:r w:rsidRPr="005B77A5">
        <w:rPr>
          <w:rFonts w:ascii="Garamond" w:hAnsi="Garamond"/>
          <w:i/>
          <w:sz w:val="24"/>
          <w:szCs w:val="24"/>
        </w:rPr>
        <w:t>Le Harcèlement moral. Du traumatisme à la réponse judiciaire</w:t>
      </w:r>
      <w:r w:rsidRPr="005B77A5">
        <w:rPr>
          <w:rFonts w:ascii="Garamond" w:hAnsi="Garamond"/>
          <w:sz w:val="24"/>
          <w:szCs w:val="24"/>
        </w:rPr>
        <w:t xml:space="preserve"> », colloque organisé par l'association </w:t>
      </w:r>
      <w:proofErr w:type="spellStart"/>
      <w:r w:rsidRPr="005B77A5">
        <w:rPr>
          <w:rFonts w:ascii="Garamond" w:hAnsi="Garamond"/>
          <w:sz w:val="24"/>
          <w:szCs w:val="24"/>
        </w:rPr>
        <w:t>Halt'Hamo</w:t>
      </w:r>
      <w:proofErr w:type="spellEnd"/>
      <w:r w:rsidRPr="005B77A5">
        <w:rPr>
          <w:rFonts w:ascii="Garamond" w:hAnsi="Garamond"/>
          <w:sz w:val="24"/>
          <w:szCs w:val="24"/>
        </w:rPr>
        <w:t>, Pau, le 26 avril 2013.</w:t>
      </w:r>
    </w:p>
    <w:p w:rsidR="008F5A80" w:rsidRPr="009904BB" w:rsidRDefault="008F5A80" w:rsidP="008F5A80">
      <w:pPr>
        <w:pStyle w:val="Paragraphedeliste"/>
        <w:numPr>
          <w:ilvl w:val="0"/>
          <w:numId w:val="10"/>
        </w:numPr>
        <w:tabs>
          <w:tab w:val="left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 xml:space="preserve">Animation avec </w:t>
      </w:r>
      <w:r>
        <w:rPr>
          <w:rFonts w:ascii="Garamond" w:hAnsi="Garamond"/>
          <w:sz w:val="24"/>
          <w:szCs w:val="24"/>
        </w:rPr>
        <w:t xml:space="preserve">Mme </w:t>
      </w:r>
      <w:r w:rsidRPr="009904BB">
        <w:rPr>
          <w:rFonts w:ascii="Garamond" w:hAnsi="Garamond"/>
          <w:sz w:val="24"/>
          <w:szCs w:val="24"/>
        </w:rPr>
        <w:t xml:space="preserve">Marion </w:t>
      </w:r>
      <w:proofErr w:type="spellStart"/>
      <w:r w:rsidRPr="009904BB">
        <w:rPr>
          <w:rFonts w:ascii="Garamond" w:hAnsi="Garamond"/>
          <w:sz w:val="24"/>
          <w:szCs w:val="24"/>
        </w:rPr>
        <w:t>Lacaze</w:t>
      </w:r>
      <w:proofErr w:type="spellEnd"/>
      <w:r w:rsidRPr="009904BB">
        <w:rPr>
          <w:rFonts w:ascii="Garamond" w:hAnsi="Garamond"/>
          <w:sz w:val="24"/>
          <w:szCs w:val="24"/>
        </w:rPr>
        <w:t xml:space="preserve"> d’une conférence-débat sur « </w:t>
      </w:r>
      <w:r w:rsidRPr="009904BB">
        <w:rPr>
          <w:rFonts w:ascii="Garamond" w:hAnsi="Garamond"/>
          <w:b/>
          <w:sz w:val="24"/>
          <w:szCs w:val="24"/>
        </w:rPr>
        <w:t>Terrorisme et renseignement : tous surveillés ?</w:t>
      </w:r>
      <w:r w:rsidRPr="009904BB">
        <w:rPr>
          <w:rFonts w:ascii="Garamond" w:hAnsi="Garamond"/>
          <w:sz w:val="24"/>
          <w:szCs w:val="24"/>
        </w:rPr>
        <w:t xml:space="preserve"> » organisée par le Forum Montesquieu, </w:t>
      </w:r>
      <w:proofErr w:type="spellStart"/>
      <w:r w:rsidRPr="009904BB">
        <w:rPr>
          <w:rFonts w:ascii="Garamond" w:hAnsi="Garamond"/>
          <w:sz w:val="24"/>
          <w:szCs w:val="24"/>
        </w:rPr>
        <w:t>Ecole</w:t>
      </w:r>
      <w:proofErr w:type="spellEnd"/>
      <w:r w:rsidRPr="009904BB">
        <w:rPr>
          <w:rFonts w:ascii="Garamond" w:hAnsi="Garamond"/>
          <w:sz w:val="24"/>
          <w:szCs w:val="24"/>
        </w:rPr>
        <w:t xml:space="preserve"> nationale de la magistrature Bordeaux, 13 octobre 2015.</w:t>
      </w:r>
    </w:p>
    <w:p w:rsidR="008F5A80" w:rsidRDefault="008F5A80" w:rsidP="008F5A80">
      <w:pPr>
        <w:pStyle w:val="Paragraphedeliste"/>
        <w:numPr>
          <w:ilvl w:val="0"/>
          <w:numId w:val="10"/>
        </w:numPr>
        <w:tabs>
          <w:tab w:val="left" w:pos="142"/>
          <w:tab w:val="left" w:pos="426"/>
        </w:tabs>
        <w:suppressAutoHyphens/>
        <w:spacing w:after="6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Participation à la conférence sur « </w:t>
      </w:r>
      <w:r w:rsidRPr="009904BB">
        <w:rPr>
          <w:rFonts w:ascii="Garamond" w:hAnsi="Garamond"/>
          <w:b/>
          <w:sz w:val="24"/>
          <w:szCs w:val="24"/>
        </w:rPr>
        <w:t>La loi sur le renseignement : quel équilibre entre sécurité et libertés individuelles </w:t>
      </w:r>
      <w:r w:rsidRPr="009904BB">
        <w:rPr>
          <w:rFonts w:ascii="Garamond" w:hAnsi="Garamond"/>
          <w:sz w:val="24"/>
          <w:szCs w:val="24"/>
        </w:rPr>
        <w:t>», organisée par le groupe Cycle de conférences du Master 2 Conseil et Contentieux, Université François Rabelais de Tours, 24 mars 2016.</w:t>
      </w:r>
    </w:p>
    <w:p w:rsidR="008F5A80" w:rsidRDefault="008F5A80" w:rsidP="008F5A80">
      <w:pPr>
        <w:pStyle w:val="Paragraphedeliste"/>
        <w:numPr>
          <w:ilvl w:val="0"/>
          <w:numId w:val="10"/>
        </w:numPr>
        <w:tabs>
          <w:tab w:val="left" w:pos="426"/>
        </w:tabs>
        <w:spacing w:after="6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Police et Justice dans un monde dangereux. La banalisation de l’exception en droit positif</w:t>
      </w:r>
      <w:r w:rsidRPr="009904BB">
        <w:rPr>
          <w:rFonts w:ascii="Garamond" w:hAnsi="Garamond"/>
          <w:sz w:val="24"/>
          <w:szCs w:val="24"/>
        </w:rPr>
        <w:t> », communication dans le cadre du colloque « </w:t>
      </w:r>
      <w:r w:rsidRPr="009904BB">
        <w:rPr>
          <w:rFonts w:ascii="Garamond" w:hAnsi="Garamond"/>
          <w:i/>
          <w:sz w:val="24"/>
          <w:szCs w:val="24"/>
        </w:rPr>
        <w:t>Les ressorts de l’extraordinaire. Juste et police dans la fabrique de l’exception. Perspectives historiques et contemporaines</w:t>
      </w:r>
      <w:r w:rsidRPr="009904BB">
        <w:rPr>
          <w:rFonts w:ascii="Garamond" w:hAnsi="Garamond"/>
          <w:sz w:val="24"/>
          <w:szCs w:val="24"/>
        </w:rPr>
        <w:t xml:space="preserve"> », organisé par M. le professeur Jean-Christophe </w:t>
      </w:r>
      <w:proofErr w:type="spellStart"/>
      <w:r w:rsidRPr="009904BB">
        <w:rPr>
          <w:rFonts w:ascii="Garamond" w:hAnsi="Garamond"/>
          <w:sz w:val="24"/>
          <w:szCs w:val="24"/>
        </w:rPr>
        <w:t>Gaven</w:t>
      </w:r>
      <w:proofErr w:type="spellEnd"/>
      <w:r w:rsidRPr="009904BB">
        <w:rPr>
          <w:rFonts w:ascii="Garamond" w:hAnsi="Garamond"/>
          <w:sz w:val="24"/>
          <w:szCs w:val="24"/>
        </w:rPr>
        <w:t>, Université de Toulouse 1 Capitole, 30 et 31 mars 2017.</w:t>
      </w:r>
    </w:p>
    <w:p w:rsidR="005232C6" w:rsidRDefault="005232C6" w:rsidP="008F5A80">
      <w:pPr>
        <w:pStyle w:val="Paragraphedeliste"/>
        <w:numPr>
          <w:ilvl w:val="0"/>
          <w:numId w:val="10"/>
        </w:numPr>
        <w:tabs>
          <w:tab w:val="left" w:pos="426"/>
        </w:tabs>
        <w:spacing w:after="6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« </w:t>
      </w:r>
      <w:r w:rsidRPr="005232C6">
        <w:rPr>
          <w:rFonts w:ascii="Garamond" w:hAnsi="Garamond"/>
          <w:b/>
          <w:sz w:val="24"/>
          <w:szCs w:val="24"/>
        </w:rPr>
        <w:t>Propos introductif</w:t>
      </w:r>
      <w:r>
        <w:rPr>
          <w:rFonts w:ascii="Garamond" w:hAnsi="Garamond"/>
          <w:sz w:val="24"/>
          <w:szCs w:val="24"/>
        </w:rPr>
        <w:t> » et présidence d’une demi-journée de la journée d’étude « Les spécificités du Tribunal spécial pour le Liban », organisée par les étudiants Master 2 Droit pénal approfondi, Université de Bordeaux, 25 mai 2018.</w:t>
      </w:r>
    </w:p>
    <w:p w:rsidR="004B3F2E" w:rsidRPr="004B3F2E" w:rsidRDefault="004B3F2E" w:rsidP="004B3F2E">
      <w:pPr>
        <w:pStyle w:val="Paragraphedeliste"/>
        <w:numPr>
          <w:ilvl w:val="0"/>
          <w:numId w:val="10"/>
        </w:numPr>
        <w:tabs>
          <w:tab w:val="left" w:pos="142"/>
          <w:tab w:val="left" w:pos="426"/>
        </w:tabs>
        <w:suppressAutoHyphens/>
        <w:spacing w:after="6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5232C6">
        <w:rPr>
          <w:rFonts w:ascii="Garamond" w:hAnsi="Garamond"/>
          <w:sz w:val="24"/>
          <w:szCs w:val="24"/>
        </w:rPr>
        <w:t>Participation à la table ronde « </w:t>
      </w:r>
      <w:r w:rsidRPr="005232C6">
        <w:rPr>
          <w:rFonts w:ascii="Garamond" w:hAnsi="Garamond"/>
          <w:b/>
          <w:sz w:val="24"/>
          <w:szCs w:val="24"/>
        </w:rPr>
        <w:t xml:space="preserve">Le point de départ </w:t>
      </w:r>
      <w:r>
        <w:rPr>
          <w:rFonts w:ascii="Garamond" w:hAnsi="Garamond"/>
          <w:b/>
          <w:sz w:val="24"/>
          <w:szCs w:val="24"/>
        </w:rPr>
        <w:t>d’une</w:t>
      </w:r>
      <w:r w:rsidRPr="005232C6">
        <w:rPr>
          <w:rFonts w:ascii="Garamond" w:hAnsi="Garamond"/>
          <w:b/>
          <w:sz w:val="24"/>
          <w:szCs w:val="24"/>
        </w:rPr>
        <w:t xml:space="preserve"> mesure de police</w:t>
      </w:r>
      <w:r w:rsidRPr="005232C6">
        <w:rPr>
          <w:rFonts w:ascii="Garamond" w:hAnsi="Garamond"/>
          <w:sz w:val="24"/>
          <w:szCs w:val="24"/>
        </w:rPr>
        <w:t xml:space="preserve"> », à l’occasion du colloque </w:t>
      </w:r>
      <w:r w:rsidRPr="005232C6">
        <w:rPr>
          <w:rFonts w:ascii="Garamond" w:hAnsi="Garamond"/>
          <w:i/>
          <w:sz w:val="24"/>
          <w:szCs w:val="24"/>
        </w:rPr>
        <w:t xml:space="preserve">La distinction entre polices administrative et judiciaire a-t-elle encore un </w:t>
      </w:r>
      <w:proofErr w:type="gramStart"/>
      <w:r w:rsidRPr="005232C6">
        <w:rPr>
          <w:rFonts w:ascii="Garamond" w:hAnsi="Garamond"/>
          <w:i/>
          <w:sz w:val="24"/>
          <w:szCs w:val="24"/>
        </w:rPr>
        <w:t>sens ?</w:t>
      </w:r>
      <w:r>
        <w:rPr>
          <w:rFonts w:ascii="Garamond" w:hAnsi="Garamond"/>
          <w:sz w:val="24"/>
          <w:szCs w:val="24"/>
        </w:rPr>
        <w:t>,</w:t>
      </w:r>
      <w:proofErr w:type="gramEnd"/>
      <w:r>
        <w:rPr>
          <w:rFonts w:ascii="Garamond" w:hAnsi="Garamond"/>
          <w:sz w:val="24"/>
          <w:szCs w:val="24"/>
        </w:rPr>
        <w:t xml:space="preserve"> organisé par Mme Delphine Taillandier-Thomas, Université de Tours, 19 octobre 2018.</w:t>
      </w:r>
    </w:p>
    <w:p w:rsidR="008F5A80" w:rsidRPr="005B77A5" w:rsidRDefault="008F5A80" w:rsidP="008F5A80">
      <w:pPr>
        <w:tabs>
          <w:tab w:val="left" w:pos="142"/>
        </w:tabs>
        <w:suppressAutoHyphens/>
        <w:spacing w:after="6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F5A80" w:rsidRPr="00761371" w:rsidRDefault="00CC237B" w:rsidP="00CC237B">
      <w:pPr>
        <w:spacing w:before="120" w:after="0" w:line="240" w:lineRule="auto"/>
        <w:ind w:left="357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ab/>
        <w:t>- Tra</w:t>
      </w:r>
      <w:r w:rsidR="008F5A80" w:rsidRPr="00761371">
        <w:rPr>
          <w:rFonts w:ascii="Garamond" w:hAnsi="Garamond"/>
          <w:b/>
          <w:bCs/>
          <w:color w:val="000000"/>
          <w:sz w:val="24"/>
          <w:szCs w:val="24"/>
        </w:rPr>
        <w:t xml:space="preserve">vaux ayant donné lieu à publication : </w:t>
      </w:r>
    </w:p>
    <w:p w:rsidR="008F5A80" w:rsidRPr="005B77A5" w:rsidRDefault="008F5A80" w:rsidP="008F5A80">
      <w:pPr>
        <w:pStyle w:val="Paragraphedeliste"/>
        <w:numPr>
          <w:ilvl w:val="0"/>
          <w:numId w:val="11"/>
        </w:numPr>
        <w:tabs>
          <w:tab w:val="left" w:pos="142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  <w:u w:val="single"/>
        </w:rPr>
      </w:pPr>
      <w:r w:rsidRPr="005B77A5">
        <w:rPr>
          <w:rFonts w:ascii="Garamond" w:hAnsi="Garamond"/>
          <w:b/>
          <w:sz w:val="24"/>
          <w:szCs w:val="24"/>
        </w:rPr>
        <w:t xml:space="preserve">« L’information génétique familiale », </w:t>
      </w:r>
      <w:r w:rsidRPr="005B77A5">
        <w:rPr>
          <w:rFonts w:ascii="Garamond" w:hAnsi="Garamond"/>
          <w:sz w:val="24"/>
          <w:szCs w:val="24"/>
        </w:rPr>
        <w:t>communication à l’occasion de la première journée d’étude des doctorants du C.R.A.J. relative au « </w:t>
      </w:r>
      <w:r w:rsidRPr="005B77A5">
        <w:rPr>
          <w:rFonts w:ascii="Garamond" w:hAnsi="Garamond"/>
          <w:i/>
          <w:sz w:val="24"/>
          <w:szCs w:val="24"/>
        </w:rPr>
        <w:t>Projet de réforme des lois de bioéthique</w:t>
      </w:r>
      <w:r w:rsidRPr="005B77A5">
        <w:rPr>
          <w:rFonts w:ascii="Garamond" w:hAnsi="Garamond"/>
          <w:sz w:val="24"/>
          <w:szCs w:val="24"/>
        </w:rPr>
        <w:t xml:space="preserve"> », Université de Pau et des Pays de l’Adour, 15 avril 2011. </w:t>
      </w:r>
    </w:p>
    <w:p w:rsidR="008F5A80" w:rsidRDefault="008F5A80" w:rsidP="008F5A80">
      <w:pPr>
        <w:pStyle w:val="Paragraphedeliste"/>
        <w:tabs>
          <w:tab w:val="left" w:pos="142"/>
        </w:tabs>
        <w:spacing w:after="60" w:line="240" w:lineRule="auto"/>
        <w:ind w:left="0"/>
        <w:jc w:val="both"/>
        <w:rPr>
          <w:rFonts w:ascii="Garamond" w:hAnsi="Garamond"/>
          <w:bCs/>
          <w:sz w:val="24"/>
          <w:szCs w:val="24"/>
          <w:shd w:val="clear" w:color="auto" w:fill="FFFFFF"/>
        </w:rPr>
      </w:pPr>
      <w:r w:rsidRPr="005B77A5">
        <w:rPr>
          <w:rFonts w:ascii="Garamond" w:hAnsi="Garamond"/>
          <w:sz w:val="24"/>
          <w:szCs w:val="24"/>
        </w:rPr>
        <w:t>Publication :</w:t>
      </w:r>
      <w:r w:rsidRPr="005B77A5">
        <w:rPr>
          <w:rFonts w:ascii="Garamond" w:hAnsi="Garamond"/>
          <w:b/>
          <w:sz w:val="24"/>
          <w:szCs w:val="24"/>
        </w:rPr>
        <w:t xml:space="preserve"> </w:t>
      </w:r>
      <w:r w:rsidRPr="005B77A5">
        <w:rPr>
          <w:rFonts w:ascii="Garamond" w:hAnsi="Garamond"/>
          <w:i/>
          <w:sz w:val="24"/>
          <w:szCs w:val="24"/>
        </w:rPr>
        <w:t>in</w:t>
      </w:r>
      <w:r w:rsidRPr="005B77A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V. </w:t>
      </w:r>
      <w:proofErr w:type="spellStart"/>
      <w:r w:rsidRPr="001634E3">
        <w:rPr>
          <w:rFonts w:ascii="Garamond" w:hAnsi="Garamond"/>
          <w:bCs/>
          <w:sz w:val="24"/>
          <w:szCs w:val="24"/>
          <w:shd w:val="clear" w:color="auto" w:fill="FFFFFF"/>
        </w:rPr>
        <w:t>Larribau-Terneyre</w:t>
      </w:r>
      <w:proofErr w:type="spellEnd"/>
      <w:r w:rsidRPr="001634E3">
        <w:rPr>
          <w:rFonts w:ascii="Garamond" w:hAnsi="Garamond"/>
          <w:bCs/>
          <w:sz w:val="24"/>
          <w:szCs w:val="24"/>
          <w:shd w:val="clear" w:color="auto" w:fill="FFFFFF"/>
        </w:rPr>
        <w:t xml:space="preserve"> et J.J. </w:t>
      </w:r>
      <w:proofErr w:type="spellStart"/>
      <w:r w:rsidRPr="001634E3">
        <w:rPr>
          <w:rFonts w:ascii="Garamond" w:hAnsi="Garamond"/>
          <w:bCs/>
          <w:sz w:val="24"/>
          <w:szCs w:val="24"/>
          <w:shd w:val="clear" w:color="auto" w:fill="FFFFFF"/>
        </w:rPr>
        <w:t>Lemouland</w:t>
      </w:r>
      <w:proofErr w:type="spellEnd"/>
      <w:r>
        <w:rPr>
          <w:rFonts w:ascii="Garamond" w:hAnsi="Garamond"/>
          <w:bCs/>
          <w:smallCaps/>
          <w:sz w:val="24"/>
          <w:szCs w:val="24"/>
          <w:shd w:val="clear" w:color="auto" w:fill="FFFFFF"/>
        </w:rPr>
        <w:t xml:space="preserve"> (</w:t>
      </w:r>
      <w:r w:rsidRPr="001634E3">
        <w:rPr>
          <w:rFonts w:ascii="Garamond" w:hAnsi="Garamond"/>
          <w:bCs/>
          <w:sz w:val="24"/>
          <w:szCs w:val="24"/>
          <w:shd w:val="clear" w:color="auto" w:fill="FFFFFF"/>
        </w:rPr>
        <w:t>dir.),</w:t>
      </w:r>
      <w:r w:rsidRPr="005B77A5">
        <w:rPr>
          <w:rFonts w:ascii="Garamond" w:hAnsi="Garamond"/>
          <w:i/>
          <w:sz w:val="24"/>
          <w:szCs w:val="24"/>
        </w:rPr>
        <w:t xml:space="preserve"> La révision des lois de bioéthique,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B77A5">
        <w:rPr>
          <w:rFonts w:ascii="Garamond" w:hAnsi="Garamond"/>
          <w:bCs/>
          <w:i/>
          <w:sz w:val="24"/>
          <w:szCs w:val="24"/>
          <w:shd w:val="clear" w:color="auto" w:fill="FFFFFF"/>
        </w:rPr>
        <w:t>Loi n°2011-814 du 7 juillet 2011</w:t>
      </w:r>
      <w:r w:rsidRPr="005B77A5">
        <w:rPr>
          <w:rFonts w:ascii="Garamond" w:hAnsi="Garamond"/>
          <w:bCs/>
          <w:sz w:val="24"/>
          <w:szCs w:val="24"/>
          <w:shd w:val="clear" w:color="auto" w:fill="FFFFFF"/>
        </w:rPr>
        <w:t xml:space="preserve">, coll. Bibliothèques de Droit, </w:t>
      </w:r>
      <w:proofErr w:type="spellStart"/>
      <w:r w:rsidRPr="005B77A5">
        <w:rPr>
          <w:rFonts w:ascii="Garamond" w:hAnsi="Garamond"/>
          <w:bCs/>
          <w:sz w:val="24"/>
          <w:szCs w:val="24"/>
          <w:shd w:val="clear" w:color="auto" w:fill="FFFFFF"/>
        </w:rPr>
        <w:t>L’Harmattan</w:t>
      </w:r>
      <w:proofErr w:type="spellEnd"/>
      <w:r w:rsidRPr="005B77A5">
        <w:rPr>
          <w:rFonts w:ascii="Garamond" w:hAnsi="Garamond"/>
          <w:bCs/>
          <w:sz w:val="24"/>
          <w:szCs w:val="24"/>
          <w:shd w:val="clear" w:color="auto" w:fill="FFFFFF"/>
        </w:rPr>
        <w:t>, 2011, pp. 65-89.</w:t>
      </w:r>
    </w:p>
    <w:p w:rsidR="008F5A80" w:rsidRPr="009904BB" w:rsidRDefault="003E29C1" w:rsidP="008F5A80">
      <w:pPr>
        <w:pStyle w:val="Paragraphedelist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3E29C1">
        <w:rPr>
          <w:rFonts w:ascii="Garamond" w:hAnsi="Garamond"/>
          <w:b/>
          <w:sz w:val="24"/>
          <w:szCs w:val="24"/>
        </w:rPr>
        <w:t>Le</w:t>
      </w:r>
      <w:r w:rsidR="008F5A80" w:rsidRPr="009904BB">
        <w:rPr>
          <w:rFonts w:ascii="Garamond" w:hAnsi="Garamond"/>
          <w:b/>
          <w:sz w:val="24"/>
          <w:szCs w:val="24"/>
        </w:rPr>
        <w:t xml:space="preserve"> trafic de stupéfiants</w:t>
      </w:r>
      <w:r w:rsidR="008F5A80" w:rsidRPr="009904BB">
        <w:rPr>
          <w:rFonts w:ascii="Garamond" w:hAnsi="Garamond"/>
          <w:sz w:val="24"/>
          <w:szCs w:val="24"/>
        </w:rPr>
        <w:t xml:space="preserve"> », animation d’un atelier dans le cadre des Universités européennes </w:t>
      </w:r>
      <w:r w:rsidRPr="009904BB">
        <w:rPr>
          <w:rFonts w:ascii="Garamond" w:hAnsi="Garamond"/>
          <w:sz w:val="24"/>
          <w:szCs w:val="24"/>
        </w:rPr>
        <w:t>d’été 2015</w:t>
      </w:r>
      <w:r w:rsidR="008F5A80" w:rsidRPr="009904BB">
        <w:rPr>
          <w:rFonts w:ascii="Garamond" w:hAnsi="Garamond"/>
          <w:sz w:val="24"/>
          <w:szCs w:val="24"/>
        </w:rPr>
        <w:t xml:space="preserve">, </w:t>
      </w:r>
      <w:r w:rsidR="008F5A80" w:rsidRPr="009904BB">
        <w:rPr>
          <w:rFonts w:ascii="Garamond" w:hAnsi="Garamond"/>
          <w:i/>
          <w:sz w:val="24"/>
          <w:szCs w:val="24"/>
        </w:rPr>
        <w:t>L’Union européenne et la mer</w:t>
      </w:r>
      <w:r w:rsidR="008F5A80" w:rsidRPr="009904BB">
        <w:rPr>
          <w:rFonts w:ascii="Garamond" w:hAnsi="Garamond"/>
          <w:sz w:val="24"/>
          <w:szCs w:val="24"/>
        </w:rPr>
        <w:t>, Université de Bordeaux, 22 septembre 2015.</w:t>
      </w:r>
    </w:p>
    <w:p w:rsidR="008F5A80" w:rsidRDefault="008F5A80" w:rsidP="008F5A80">
      <w:pPr>
        <w:pStyle w:val="Paragraphedeliste"/>
        <w:tabs>
          <w:tab w:val="left" w:pos="142"/>
        </w:tabs>
        <w:spacing w:after="6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Publication : à paraître, </w:t>
      </w:r>
      <w:proofErr w:type="spellStart"/>
      <w:r w:rsidRPr="00726013">
        <w:rPr>
          <w:rFonts w:ascii="Garamond" w:hAnsi="Garamond"/>
          <w:sz w:val="24"/>
          <w:szCs w:val="24"/>
        </w:rPr>
        <w:t>Pédone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8F5A80" w:rsidRPr="009904BB" w:rsidRDefault="008F5A80" w:rsidP="008F5A80">
      <w:pPr>
        <w:pStyle w:val="Paragraphedeliste"/>
        <w:numPr>
          <w:ilvl w:val="0"/>
          <w:numId w:val="11"/>
        </w:numPr>
        <w:tabs>
          <w:tab w:val="left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  <w:u w:val="single"/>
        </w:rPr>
      </w:pPr>
      <w:r w:rsidRPr="009904BB">
        <w:rPr>
          <w:rFonts w:ascii="Garamond" w:hAnsi="Garamond"/>
          <w:sz w:val="24"/>
          <w:szCs w:val="24"/>
        </w:rPr>
        <w:lastRenderedPageBreak/>
        <w:t>« </w:t>
      </w:r>
      <w:r w:rsidRPr="009904BB">
        <w:rPr>
          <w:rFonts w:ascii="Garamond" w:hAnsi="Garamond"/>
          <w:b/>
          <w:sz w:val="24"/>
          <w:szCs w:val="24"/>
        </w:rPr>
        <w:t>Les actions en réparation de la victime d’une infraction internationale</w:t>
      </w:r>
      <w:r w:rsidRPr="009904BB">
        <w:rPr>
          <w:rFonts w:ascii="Garamond" w:hAnsi="Garamond"/>
          <w:sz w:val="24"/>
          <w:szCs w:val="24"/>
        </w:rPr>
        <w:t> », communication à l’occasion du colloque « </w:t>
      </w:r>
      <w:r w:rsidRPr="009904BB">
        <w:rPr>
          <w:rFonts w:ascii="Garamond" w:hAnsi="Garamond"/>
          <w:i/>
          <w:sz w:val="24"/>
          <w:szCs w:val="24"/>
        </w:rPr>
        <w:t>Les actions en matière répressive</w:t>
      </w:r>
      <w:r w:rsidRPr="009904BB">
        <w:rPr>
          <w:rFonts w:ascii="Garamond" w:hAnsi="Garamond"/>
          <w:sz w:val="24"/>
          <w:szCs w:val="24"/>
        </w:rPr>
        <w:t xml:space="preserve"> », organisé par </w:t>
      </w:r>
      <w:r>
        <w:rPr>
          <w:rFonts w:ascii="Garamond" w:hAnsi="Garamond"/>
          <w:sz w:val="24"/>
          <w:szCs w:val="24"/>
        </w:rPr>
        <w:t xml:space="preserve">Mme </w:t>
      </w:r>
      <w:r w:rsidRPr="009904BB">
        <w:rPr>
          <w:rFonts w:ascii="Garamond" w:hAnsi="Garamond"/>
          <w:sz w:val="24"/>
          <w:szCs w:val="24"/>
        </w:rPr>
        <w:t xml:space="preserve">Marion </w:t>
      </w:r>
      <w:proofErr w:type="spellStart"/>
      <w:r w:rsidRPr="009904BB">
        <w:rPr>
          <w:rFonts w:ascii="Garamond" w:hAnsi="Garamond"/>
          <w:sz w:val="24"/>
          <w:szCs w:val="24"/>
        </w:rPr>
        <w:t>Lacaze</w:t>
      </w:r>
      <w:proofErr w:type="spellEnd"/>
      <w:r w:rsidRPr="009904BB">
        <w:rPr>
          <w:rFonts w:ascii="Garamond" w:hAnsi="Garamond"/>
          <w:sz w:val="24"/>
          <w:szCs w:val="24"/>
        </w:rPr>
        <w:t xml:space="preserve"> et </w:t>
      </w:r>
      <w:r>
        <w:rPr>
          <w:rFonts w:ascii="Garamond" w:hAnsi="Garamond"/>
          <w:sz w:val="24"/>
          <w:szCs w:val="24"/>
        </w:rPr>
        <w:t xml:space="preserve">M. </w:t>
      </w:r>
      <w:r w:rsidRPr="009904BB">
        <w:rPr>
          <w:rFonts w:ascii="Garamond" w:hAnsi="Garamond"/>
          <w:sz w:val="24"/>
          <w:szCs w:val="24"/>
        </w:rPr>
        <w:t xml:space="preserve">Julien </w:t>
      </w:r>
      <w:proofErr w:type="spellStart"/>
      <w:r w:rsidRPr="009904BB">
        <w:rPr>
          <w:rFonts w:ascii="Garamond" w:hAnsi="Garamond"/>
          <w:sz w:val="24"/>
          <w:szCs w:val="24"/>
        </w:rPr>
        <w:t>Lagoutte</w:t>
      </w:r>
      <w:proofErr w:type="spellEnd"/>
      <w:r w:rsidRPr="009904BB">
        <w:rPr>
          <w:rFonts w:ascii="Garamond" w:hAnsi="Garamond"/>
          <w:sz w:val="24"/>
          <w:szCs w:val="24"/>
        </w:rPr>
        <w:t>, Université de Bordeaux, 11 février 2016.</w:t>
      </w:r>
    </w:p>
    <w:p w:rsidR="008F5A80" w:rsidRPr="005B77A5" w:rsidRDefault="008F5A80" w:rsidP="008F5A80">
      <w:pPr>
        <w:pStyle w:val="Paragraphedeliste"/>
        <w:tabs>
          <w:tab w:val="left" w:pos="142"/>
        </w:tabs>
        <w:spacing w:after="6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5B77A5">
        <w:rPr>
          <w:rFonts w:ascii="Garamond" w:hAnsi="Garamond"/>
          <w:sz w:val="24"/>
          <w:szCs w:val="24"/>
        </w:rPr>
        <w:t xml:space="preserve">Publication : </w:t>
      </w:r>
      <w:r w:rsidR="000334DC" w:rsidRPr="000334DC">
        <w:rPr>
          <w:rFonts w:ascii="Garamond" w:hAnsi="Garamond"/>
          <w:i/>
          <w:sz w:val="24"/>
          <w:szCs w:val="24"/>
        </w:rPr>
        <w:t>RPDP</w:t>
      </w:r>
      <w:r w:rsidR="000334DC">
        <w:rPr>
          <w:rFonts w:ascii="Garamond" w:hAnsi="Garamond"/>
          <w:sz w:val="24"/>
          <w:szCs w:val="24"/>
        </w:rPr>
        <w:t xml:space="preserve"> 2018, n°3.</w:t>
      </w:r>
    </w:p>
    <w:p w:rsidR="008F5A80" w:rsidRPr="009904BB" w:rsidRDefault="008F5A80" w:rsidP="008F5A80">
      <w:pPr>
        <w:pStyle w:val="Paragraphedeliste"/>
        <w:numPr>
          <w:ilvl w:val="0"/>
          <w:numId w:val="11"/>
        </w:numPr>
        <w:tabs>
          <w:tab w:val="left" w:pos="142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La politique antiterroriste de l’Union européenne : mythe ou réalité ?</w:t>
      </w:r>
      <w:r w:rsidRPr="009904BB">
        <w:rPr>
          <w:rFonts w:ascii="Garamond" w:hAnsi="Garamond"/>
          <w:sz w:val="24"/>
          <w:szCs w:val="24"/>
        </w:rPr>
        <w:t xml:space="preserve"> », communication dans le cadre des journées d’étude de droit comparé « </w:t>
      </w:r>
      <w:r w:rsidRPr="009904BB">
        <w:rPr>
          <w:rFonts w:ascii="Garamond" w:hAnsi="Garamond"/>
          <w:i/>
          <w:sz w:val="24"/>
          <w:szCs w:val="24"/>
        </w:rPr>
        <w:t>Les politiques antiterroristes en Europe</w:t>
      </w:r>
      <w:r w:rsidRPr="009904BB">
        <w:rPr>
          <w:rFonts w:ascii="Garamond" w:hAnsi="Garamond"/>
          <w:sz w:val="24"/>
          <w:szCs w:val="24"/>
        </w:rPr>
        <w:t xml:space="preserve"> », organisée par Mme </w:t>
      </w:r>
      <w:proofErr w:type="spellStart"/>
      <w:r w:rsidRPr="009904BB">
        <w:rPr>
          <w:rFonts w:ascii="Garamond" w:hAnsi="Garamond"/>
          <w:sz w:val="24"/>
          <w:szCs w:val="24"/>
        </w:rPr>
        <w:t>Amane</w:t>
      </w:r>
      <w:proofErr w:type="spellEnd"/>
      <w:r w:rsidRPr="009904BB">
        <w:rPr>
          <w:rFonts w:ascii="Garamond" w:hAnsi="Garamond"/>
          <w:sz w:val="24"/>
          <w:szCs w:val="24"/>
        </w:rPr>
        <w:t xml:space="preserve"> </w:t>
      </w:r>
      <w:proofErr w:type="spellStart"/>
      <w:r w:rsidRPr="009904BB">
        <w:rPr>
          <w:rFonts w:ascii="Garamond" w:hAnsi="Garamond"/>
          <w:sz w:val="24"/>
          <w:szCs w:val="24"/>
        </w:rPr>
        <w:t>Gogorza</w:t>
      </w:r>
      <w:proofErr w:type="spellEnd"/>
      <w:r w:rsidRPr="009904BB">
        <w:rPr>
          <w:rFonts w:ascii="Garamond" w:hAnsi="Garamond"/>
          <w:sz w:val="24"/>
          <w:szCs w:val="24"/>
        </w:rPr>
        <w:t xml:space="preserve"> et </w:t>
      </w:r>
      <w:r>
        <w:rPr>
          <w:rFonts w:ascii="Garamond" w:hAnsi="Garamond"/>
          <w:sz w:val="24"/>
          <w:szCs w:val="24"/>
        </w:rPr>
        <w:t xml:space="preserve">Mme </w:t>
      </w:r>
      <w:r w:rsidRPr="009904BB">
        <w:rPr>
          <w:rFonts w:ascii="Garamond" w:hAnsi="Garamond"/>
          <w:sz w:val="24"/>
          <w:szCs w:val="24"/>
        </w:rPr>
        <w:t xml:space="preserve">Marion </w:t>
      </w:r>
      <w:proofErr w:type="spellStart"/>
      <w:r w:rsidRPr="009904BB">
        <w:rPr>
          <w:rFonts w:ascii="Garamond" w:hAnsi="Garamond"/>
          <w:sz w:val="24"/>
          <w:szCs w:val="24"/>
        </w:rPr>
        <w:t>Lacaze</w:t>
      </w:r>
      <w:proofErr w:type="spellEnd"/>
      <w:r w:rsidRPr="009904BB">
        <w:rPr>
          <w:rFonts w:ascii="Garamond" w:hAnsi="Garamond"/>
          <w:sz w:val="24"/>
          <w:szCs w:val="24"/>
        </w:rPr>
        <w:t>, Université de Bordeaux, 12 mai 2016.</w:t>
      </w:r>
    </w:p>
    <w:p w:rsidR="008F5A80" w:rsidRPr="00C67BC2" w:rsidRDefault="008F5A80" w:rsidP="008F5A80">
      <w:pPr>
        <w:pStyle w:val="Paragraphedeliste"/>
        <w:tabs>
          <w:tab w:val="left" w:pos="142"/>
        </w:tabs>
        <w:spacing w:after="6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Publication : </w:t>
      </w:r>
      <w:r w:rsidRPr="006361CE">
        <w:rPr>
          <w:rFonts w:ascii="Garamond" w:hAnsi="Garamond"/>
          <w:i/>
          <w:sz w:val="24"/>
          <w:szCs w:val="24"/>
        </w:rPr>
        <w:t>in</w:t>
      </w:r>
      <w:r>
        <w:rPr>
          <w:rFonts w:ascii="Garamond" w:hAnsi="Garamond"/>
          <w:sz w:val="24"/>
          <w:szCs w:val="24"/>
        </w:rPr>
        <w:t xml:space="preserve"> A. </w:t>
      </w:r>
      <w:proofErr w:type="spellStart"/>
      <w:r>
        <w:rPr>
          <w:rFonts w:ascii="Garamond" w:hAnsi="Garamond"/>
          <w:sz w:val="24"/>
          <w:szCs w:val="24"/>
        </w:rPr>
        <w:t>Gogorza</w:t>
      </w:r>
      <w:proofErr w:type="spellEnd"/>
      <w:r>
        <w:rPr>
          <w:rFonts w:ascii="Garamond" w:hAnsi="Garamond"/>
          <w:sz w:val="24"/>
          <w:szCs w:val="24"/>
        </w:rPr>
        <w:t xml:space="preserve"> et M. </w:t>
      </w:r>
      <w:proofErr w:type="spellStart"/>
      <w:r>
        <w:rPr>
          <w:rFonts w:ascii="Garamond" w:hAnsi="Garamond"/>
          <w:sz w:val="24"/>
          <w:szCs w:val="24"/>
        </w:rPr>
        <w:t>Lacaze</w:t>
      </w:r>
      <w:proofErr w:type="spellEnd"/>
      <w:r>
        <w:rPr>
          <w:rFonts w:ascii="Garamond" w:hAnsi="Garamond"/>
          <w:sz w:val="24"/>
          <w:szCs w:val="24"/>
        </w:rPr>
        <w:t xml:space="preserve"> (dir.), </w:t>
      </w:r>
      <w:r w:rsidRPr="006361CE">
        <w:rPr>
          <w:rFonts w:ascii="Garamond" w:hAnsi="Garamond"/>
          <w:i/>
          <w:sz w:val="24"/>
          <w:szCs w:val="24"/>
        </w:rPr>
        <w:t>Les politiques criminelles antiterroristes en Europe</w:t>
      </w:r>
      <w:r>
        <w:rPr>
          <w:rFonts w:ascii="Garamond" w:hAnsi="Garamond"/>
          <w:sz w:val="24"/>
          <w:szCs w:val="24"/>
        </w:rPr>
        <w:t>, Les colloques de l’ISCJ n°1, juin 2017, pp. 49-68, publication en ligne (</w:t>
      </w:r>
      <w:r w:rsidRPr="00E65B17">
        <w:rPr>
          <w:rFonts w:ascii="Garamond" w:hAnsi="Garamond"/>
          <w:sz w:val="24"/>
          <w:szCs w:val="24"/>
        </w:rPr>
        <w:t>https://iscj.u-bordeaux.fr/les-politiques-criminelles.html</w:t>
      </w:r>
      <w:r>
        <w:rPr>
          <w:rFonts w:ascii="Garamond" w:hAnsi="Garamond"/>
          <w:sz w:val="24"/>
          <w:szCs w:val="24"/>
        </w:rPr>
        <w:t>)</w:t>
      </w:r>
    </w:p>
    <w:p w:rsidR="008F5A80" w:rsidRPr="009904BB" w:rsidRDefault="008F5A80" w:rsidP="008F5A80">
      <w:pPr>
        <w:pStyle w:val="Paragraphedelist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La distinction entre l’information et le renseignement dans l’espace de liberté de sécurité et de justice. Réflexions sur l’échange de données entre les forces de police</w:t>
      </w:r>
      <w:r w:rsidRPr="009904BB">
        <w:rPr>
          <w:rFonts w:ascii="Garamond" w:hAnsi="Garamond"/>
          <w:sz w:val="24"/>
          <w:szCs w:val="24"/>
        </w:rPr>
        <w:t> », communication dans le cadre du colloque « </w:t>
      </w:r>
      <w:r w:rsidRPr="009904BB">
        <w:rPr>
          <w:rFonts w:ascii="Garamond" w:hAnsi="Garamond"/>
          <w:i/>
          <w:sz w:val="24"/>
          <w:szCs w:val="24"/>
        </w:rPr>
        <w:t>L’échange de données dans l’espace de liberté, de sécurité et de justice</w:t>
      </w:r>
      <w:r w:rsidRPr="009904BB">
        <w:rPr>
          <w:rFonts w:ascii="Garamond" w:hAnsi="Garamond"/>
          <w:sz w:val="24"/>
          <w:szCs w:val="24"/>
        </w:rPr>
        <w:t> », organisé par Mme Constance Chevallier-</w:t>
      </w:r>
      <w:proofErr w:type="spellStart"/>
      <w:r w:rsidRPr="009904BB">
        <w:rPr>
          <w:rFonts w:ascii="Garamond" w:hAnsi="Garamond"/>
          <w:sz w:val="24"/>
          <w:szCs w:val="24"/>
        </w:rPr>
        <w:t>Govers</w:t>
      </w:r>
      <w:proofErr w:type="spellEnd"/>
      <w:r w:rsidRPr="009904BB">
        <w:rPr>
          <w:rFonts w:ascii="Garamond" w:hAnsi="Garamond"/>
          <w:sz w:val="24"/>
          <w:szCs w:val="24"/>
        </w:rPr>
        <w:t>, Université de Grenoble, 17 et 18 novembre 2016.</w:t>
      </w:r>
    </w:p>
    <w:p w:rsidR="008F5A80" w:rsidRPr="005B77A5" w:rsidRDefault="008F5A80" w:rsidP="008F5A80">
      <w:pPr>
        <w:pStyle w:val="Paragraphedeliste"/>
        <w:tabs>
          <w:tab w:val="left" w:pos="142"/>
        </w:tabs>
        <w:spacing w:after="6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5B77A5">
        <w:rPr>
          <w:rFonts w:ascii="Garamond" w:hAnsi="Garamond"/>
          <w:sz w:val="24"/>
          <w:szCs w:val="24"/>
        </w:rPr>
        <w:t xml:space="preserve">Publication : </w:t>
      </w:r>
      <w:r w:rsidRPr="007F7C9C">
        <w:rPr>
          <w:rFonts w:ascii="Garamond" w:hAnsi="Garamond"/>
          <w:i/>
          <w:sz w:val="24"/>
          <w:szCs w:val="24"/>
        </w:rPr>
        <w:t>in</w:t>
      </w:r>
      <w:r>
        <w:rPr>
          <w:rFonts w:ascii="Garamond" w:hAnsi="Garamond"/>
          <w:sz w:val="24"/>
          <w:szCs w:val="24"/>
        </w:rPr>
        <w:t xml:space="preserve"> C. Chevallier-</w:t>
      </w:r>
      <w:proofErr w:type="spellStart"/>
      <w:r>
        <w:rPr>
          <w:rFonts w:ascii="Garamond" w:hAnsi="Garamond"/>
          <w:sz w:val="24"/>
          <w:szCs w:val="24"/>
        </w:rPr>
        <w:t>Govers</w:t>
      </w:r>
      <w:proofErr w:type="spellEnd"/>
      <w:r>
        <w:rPr>
          <w:rFonts w:ascii="Garamond" w:hAnsi="Garamond"/>
          <w:sz w:val="24"/>
          <w:szCs w:val="24"/>
        </w:rPr>
        <w:t xml:space="preserve"> (dir)., </w:t>
      </w:r>
      <w:r w:rsidRPr="005B77A5">
        <w:rPr>
          <w:rFonts w:ascii="Garamond" w:hAnsi="Garamond"/>
          <w:i/>
          <w:sz w:val="24"/>
          <w:szCs w:val="24"/>
        </w:rPr>
        <w:t>L’échange de données dans l’espace de liberté, de sécurité et de justice</w:t>
      </w:r>
      <w:r>
        <w:rPr>
          <w:rFonts w:ascii="Garamond" w:hAnsi="Garamond"/>
          <w:sz w:val="24"/>
          <w:szCs w:val="24"/>
        </w:rPr>
        <w:t>,</w:t>
      </w:r>
      <w:r w:rsidRPr="005B77A5">
        <w:rPr>
          <w:rFonts w:ascii="Garamond" w:hAnsi="Garamond"/>
          <w:sz w:val="24"/>
          <w:szCs w:val="24"/>
        </w:rPr>
        <w:t xml:space="preserve"> Mare et Martin</w:t>
      </w:r>
      <w:r>
        <w:rPr>
          <w:rFonts w:ascii="Garamond" w:hAnsi="Garamond"/>
          <w:sz w:val="24"/>
          <w:szCs w:val="24"/>
        </w:rPr>
        <w:t>, 2017, pp. 33-50.</w:t>
      </w:r>
    </w:p>
    <w:p w:rsidR="008F5A80" w:rsidRPr="009904BB" w:rsidRDefault="008F5A80" w:rsidP="008F5A80">
      <w:pPr>
        <w:pStyle w:val="Paragraphedelist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 xml:space="preserve"> « </w:t>
      </w:r>
      <w:r w:rsidR="005232C6" w:rsidRPr="009904BB">
        <w:rPr>
          <w:rFonts w:ascii="Garamond" w:hAnsi="Garamond"/>
          <w:b/>
          <w:sz w:val="24"/>
          <w:szCs w:val="24"/>
        </w:rPr>
        <w:t>Éléments</w:t>
      </w:r>
      <w:r w:rsidRPr="009904BB">
        <w:rPr>
          <w:rFonts w:ascii="Garamond" w:hAnsi="Garamond"/>
          <w:b/>
          <w:sz w:val="24"/>
          <w:szCs w:val="24"/>
        </w:rPr>
        <w:t xml:space="preserve"> d’une théorie générale de la coopération en matière pénale</w:t>
      </w:r>
      <w:r w:rsidRPr="009904BB">
        <w:rPr>
          <w:rFonts w:ascii="Garamond" w:hAnsi="Garamond"/>
          <w:sz w:val="24"/>
          <w:szCs w:val="24"/>
        </w:rPr>
        <w:t> », conférence inaugurale du cycle de conférences sur « </w:t>
      </w:r>
      <w:r w:rsidRPr="009904BB">
        <w:rPr>
          <w:rFonts w:ascii="Garamond" w:hAnsi="Garamond"/>
          <w:i/>
          <w:sz w:val="24"/>
          <w:szCs w:val="24"/>
        </w:rPr>
        <w:t>La coopération pénale internationale</w:t>
      </w:r>
      <w:r w:rsidRPr="009904BB">
        <w:rPr>
          <w:rFonts w:ascii="Garamond" w:hAnsi="Garamond"/>
          <w:sz w:val="24"/>
          <w:szCs w:val="24"/>
        </w:rPr>
        <w:t> », organisé par Mme le professeur Julie Alix, Lille 2, 21 septembre 2017.</w:t>
      </w:r>
    </w:p>
    <w:p w:rsidR="008F5A80" w:rsidRPr="00C67BC2" w:rsidRDefault="008F5A80" w:rsidP="008F5A80">
      <w:pPr>
        <w:pStyle w:val="Paragraphedeliste"/>
        <w:tabs>
          <w:tab w:val="left" w:pos="142"/>
        </w:tabs>
        <w:spacing w:after="6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Publication : à paraître, HAL</w:t>
      </w:r>
    </w:p>
    <w:p w:rsidR="008F5A80" w:rsidRPr="009904BB" w:rsidRDefault="008F5A80" w:rsidP="008F5A80">
      <w:pPr>
        <w:pStyle w:val="Paragraphedelist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Le mandat d’arrêt européen à l’épreuve des droits fondamentaux</w:t>
      </w:r>
      <w:r w:rsidRPr="009904BB">
        <w:rPr>
          <w:rFonts w:ascii="Garamond" w:hAnsi="Garamond"/>
          <w:sz w:val="24"/>
          <w:szCs w:val="24"/>
        </w:rPr>
        <w:t> », communication dans le cadre des universités européennes d’été sur le thème « </w:t>
      </w:r>
      <w:r w:rsidRPr="009904BB">
        <w:rPr>
          <w:rFonts w:ascii="Garamond" w:hAnsi="Garamond"/>
          <w:i/>
          <w:sz w:val="24"/>
          <w:szCs w:val="24"/>
        </w:rPr>
        <w:t>Schengen, Espaces répressifs transnationaux </w:t>
      </w:r>
      <w:r w:rsidRPr="009904BB">
        <w:rPr>
          <w:rFonts w:ascii="Garamond" w:hAnsi="Garamond"/>
          <w:sz w:val="24"/>
          <w:szCs w:val="24"/>
        </w:rPr>
        <w:t>», organisées par l</w:t>
      </w:r>
      <w:r>
        <w:rPr>
          <w:rFonts w:ascii="Garamond" w:hAnsi="Garamond"/>
          <w:sz w:val="24"/>
          <w:szCs w:val="24"/>
        </w:rPr>
        <w:t>e</w:t>
      </w:r>
      <w:r w:rsidRPr="009904BB">
        <w:rPr>
          <w:rFonts w:ascii="Garamond" w:hAnsi="Garamond"/>
          <w:sz w:val="24"/>
          <w:szCs w:val="24"/>
        </w:rPr>
        <w:t xml:space="preserve"> CRDEI, Université de Bordeaux, 28 septembre 2017.</w:t>
      </w:r>
    </w:p>
    <w:p w:rsidR="008F5A80" w:rsidRPr="009904BB" w:rsidRDefault="008F5A80" w:rsidP="008F5A80">
      <w:pPr>
        <w:pStyle w:val="Paragraphedeliste"/>
        <w:spacing w:after="6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 xml:space="preserve">Publication : à paraître, éd. </w:t>
      </w:r>
      <w:proofErr w:type="spellStart"/>
      <w:r w:rsidRPr="009904BB">
        <w:rPr>
          <w:rFonts w:ascii="Garamond" w:hAnsi="Garamond"/>
          <w:sz w:val="24"/>
          <w:szCs w:val="24"/>
        </w:rPr>
        <w:t>Pedone</w:t>
      </w:r>
      <w:proofErr w:type="spellEnd"/>
      <w:r w:rsidRPr="009904BB">
        <w:rPr>
          <w:rFonts w:ascii="Garamond" w:hAnsi="Garamond"/>
          <w:sz w:val="24"/>
          <w:szCs w:val="24"/>
        </w:rPr>
        <w:t>.</w:t>
      </w:r>
    </w:p>
    <w:p w:rsidR="008F5A80" w:rsidRPr="009904BB" w:rsidRDefault="008F5A80" w:rsidP="008F5A80">
      <w:pPr>
        <w:pStyle w:val="Paragraphedeliste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b/>
          <w:sz w:val="24"/>
          <w:szCs w:val="24"/>
        </w:rPr>
        <w:t>« Coopération(s) pénale(s) internationale(s) : diversité ou unité ? »</w:t>
      </w:r>
      <w:r w:rsidRPr="009904BB">
        <w:rPr>
          <w:rFonts w:ascii="Garamond" w:hAnsi="Garamond"/>
          <w:sz w:val="24"/>
          <w:szCs w:val="24"/>
        </w:rPr>
        <w:t>, communication dans le cadre du colloque « </w:t>
      </w:r>
      <w:r w:rsidRPr="009904BB">
        <w:rPr>
          <w:rFonts w:ascii="Garamond" w:hAnsi="Garamond"/>
          <w:i/>
          <w:sz w:val="24"/>
          <w:szCs w:val="24"/>
        </w:rPr>
        <w:t>La coopération judiciaire internationale en matière pénale</w:t>
      </w:r>
      <w:r w:rsidRPr="009904BB">
        <w:rPr>
          <w:rFonts w:ascii="Garamond" w:hAnsi="Garamond"/>
          <w:sz w:val="24"/>
          <w:szCs w:val="24"/>
        </w:rPr>
        <w:t xml:space="preserve"> », organisé par Mme Joana </w:t>
      </w:r>
      <w:proofErr w:type="spellStart"/>
      <w:r w:rsidRPr="009904BB">
        <w:rPr>
          <w:rFonts w:ascii="Garamond" w:hAnsi="Garamond"/>
          <w:sz w:val="24"/>
          <w:szCs w:val="24"/>
        </w:rPr>
        <w:t>Falxa</w:t>
      </w:r>
      <w:proofErr w:type="spellEnd"/>
      <w:r w:rsidRPr="009904BB">
        <w:rPr>
          <w:rFonts w:ascii="Garamond" w:hAnsi="Garamond"/>
          <w:sz w:val="24"/>
          <w:szCs w:val="24"/>
        </w:rPr>
        <w:t>, Université de Guyane, 23 et 24 octobre 2017.</w:t>
      </w:r>
    </w:p>
    <w:p w:rsidR="008F5A80" w:rsidRPr="009904BB" w:rsidRDefault="008F5A80" w:rsidP="008F5A80">
      <w:pPr>
        <w:pStyle w:val="Paragraphedeliste"/>
        <w:spacing w:after="6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Publication : à paraître, éd. L’Harmattan.</w:t>
      </w:r>
    </w:p>
    <w:p w:rsidR="008F5A80" w:rsidRDefault="008F5A80" w:rsidP="008F5A80">
      <w:pPr>
        <w:pStyle w:val="Paragraphedeliste"/>
        <w:numPr>
          <w:ilvl w:val="0"/>
          <w:numId w:val="11"/>
        </w:numPr>
        <w:tabs>
          <w:tab w:val="left" w:pos="426"/>
        </w:tabs>
        <w:spacing w:after="6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9904BB">
        <w:rPr>
          <w:rFonts w:ascii="Garamond" w:hAnsi="Garamond"/>
          <w:sz w:val="24"/>
          <w:szCs w:val="24"/>
        </w:rPr>
        <w:t>« </w:t>
      </w:r>
      <w:r w:rsidRPr="009904BB">
        <w:rPr>
          <w:rFonts w:ascii="Garamond" w:hAnsi="Garamond"/>
          <w:b/>
          <w:sz w:val="24"/>
          <w:szCs w:val="24"/>
        </w:rPr>
        <w:t>La distinction entre police judiciaire et police administrative et la simplification de la procédure pénale : quelles perspectives ?</w:t>
      </w:r>
      <w:r w:rsidRPr="009904BB">
        <w:rPr>
          <w:rFonts w:ascii="Garamond" w:hAnsi="Garamond"/>
          <w:sz w:val="24"/>
          <w:szCs w:val="24"/>
        </w:rPr>
        <w:t> », communication dans le cadre du colloque « </w:t>
      </w:r>
      <w:r w:rsidRPr="009904BB">
        <w:rPr>
          <w:rFonts w:ascii="Garamond" w:hAnsi="Garamond"/>
          <w:i/>
          <w:sz w:val="24"/>
          <w:szCs w:val="24"/>
        </w:rPr>
        <w:t>La simplification de la procédure pénale</w:t>
      </w:r>
      <w:r w:rsidRPr="009904BB">
        <w:rPr>
          <w:rFonts w:ascii="Garamond" w:hAnsi="Garamond"/>
          <w:sz w:val="24"/>
          <w:szCs w:val="24"/>
        </w:rPr>
        <w:t xml:space="preserve"> », organisé par M. Yan Carpentier et M. le professeur A. Giudicelli, Université de Corse </w:t>
      </w:r>
      <w:proofErr w:type="spellStart"/>
      <w:r w:rsidRPr="009904BB">
        <w:rPr>
          <w:rFonts w:ascii="Garamond" w:hAnsi="Garamond"/>
          <w:sz w:val="24"/>
          <w:szCs w:val="24"/>
        </w:rPr>
        <w:t>Pasquale</w:t>
      </w:r>
      <w:proofErr w:type="spellEnd"/>
      <w:r w:rsidRPr="009904BB">
        <w:rPr>
          <w:rFonts w:ascii="Garamond" w:hAnsi="Garamond"/>
          <w:sz w:val="24"/>
          <w:szCs w:val="24"/>
        </w:rPr>
        <w:t xml:space="preserve"> Paoli, 23 mars 2018.</w:t>
      </w:r>
    </w:p>
    <w:p w:rsidR="005232C6" w:rsidRDefault="005232C6" w:rsidP="005232C6">
      <w:pPr>
        <w:pStyle w:val="Paragraphedeliste"/>
        <w:tabs>
          <w:tab w:val="left" w:pos="426"/>
        </w:tabs>
        <w:spacing w:after="6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Publication : </w:t>
      </w:r>
      <w:proofErr w:type="spellStart"/>
      <w:r w:rsidRPr="005232C6">
        <w:rPr>
          <w:rFonts w:ascii="Garamond" w:hAnsi="Garamond"/>
          <w:i/>
          <w:sz w:val="24"/>
          <w:szCs w:val="24"/>
        </w:rPr>
        <w:t>Lexbase</w:t>
      </w:r>
      <w:proofErr w:type="spellEnd"/>
      <w:r w:rsidRPr="005232C6">
        <w:rPr>
          <w:rFonts w:ascii="Garamond" w:hAnsi="Garamond"/>
          <w:i/>
          <w:sz w:val="24"/>
          <w:szCs w:val="24"/>
        </w:rPr>
        <w:t xml:space="preserve"> pénal</w:t>
      </w:r>
      <w:r>
        <w:rPr>
          <w:rFonts w:ascii="Garamond" w:hAnsi="Garamond"/>
          <w:sz w:val="24"/>
          <w:szCs w:val="24"/>
        </w:rPr>
        <w:t>, juillet 2018</w:t>
      </w:r>
      <w:r w:rsidR="000334DC">
        <w:rPr>
          <w:rFonts w:ascii="Garamond" w:hAnsi="Garamond"/>
          <w:sz w:val="24"/>
          <w:szCs w:val="24"/>
        </w:rPr>
        <w:t>.</w:t>
      </w:r>
    </w:p>
    <w:p w:rsidR="00752834" w:rsidRDefault="00752834" w:rsidP="00752834">
      <w:pPr>
        <w:pStyle w:val="Paragraphedeliste"/>
        <w:numPr>
          <w:ilvl w:val="0"/>
          <w:numId w:val="11"/>
        </w:numPr>
        <w:tabs>
          <w:tab w:val="left" w:pos="0"/>
          <w:tab w:val="left" w:pos="426"/>
        </w:tabs>
        <w:spacing w:after="6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752834">
        <w:rPr>
          <w:rFonts w:ascii="Garamond" w:hAnsi="Garamond"/>
          <w:sz w:val="24"/>
          <w:szCs w:val="24"/>
        </w:rPr>
        <w:t>«</w:t>
      </w:r>
      <w:r w:rsidRPr="00752834">
        <w:rPr>
          <w:rFonts w:ascii="Garamond" w:hAnsi="Garamond"/>
          <w:b/>
          <w:sz w:val="24"/>
          <w:szCs w:val="24"/>
        </w:rPr>
        <w:t xml:space="preserve"> Les politiques étrangers devant les juridictions pénales françaises</w:t>
      </w:r>
      <w:r w:rsidRPr="00752834">
        <w:rPr>
          <w:rFonts w:ascii="Garamond" w:hAnsi="Garamond"/>
          <w:sz w:val="24"/>
          <w:szCs w:val="24"/>
        </w:rPr>
        <w:t> » communication à l’occasion du Congrès des jeunes pénalistes sur « </w:t>
      </w:r>
      <w:r w:rsidRPr="00752834">
        <w:rPr>
          <w:rFonts w:ascii="Garamond" w:hAnsi="Garamond"/>
          <w:i/>
          <w:sz w:val="24"/>
          <w:szCs w:val="24"/>
        </w:rPr>
        <w:t>La politique et le droit pénal</w:t>
      </w:r>
      <w:r w:rsidRPr="00752834">
        <w:rPr>
          <w:rFonts w:ascii="Garamond" w:hAnsi="Garamond"/>
          <w:sz w:val="24"/>
          <w:szCs w:val="24"/>
        </w:rPr>
        <w:t xml:space="preserve"> », organisé par M. le professeur </w:t>
      </w:r>
      <w:proofErr w:type="spellStart"/>
      <w:r w:rsidRPr="00752834">
        <w:rPr>
          <w:rFonts w:ascii="Garamond" w:hAnsi="Garamond"/>
          <w:sz w:val="24"/>
          <w:szCs w:val="24"/>
        </w:rPr>
        <w:t>Evan</w:t>
      </w:r>
      <w:proofErr w:type="spellEnd"/>
      <w:r w:rsidRPr="00752834">
        <w:rPr>
          <w:rFonts w:ascii="Garamond" w:hAnsi="Garamond"/>
          <w:sz w:val="24"/>
          <w:szCs w:val="24"/>
        </w:rPr>
        <w:t xml:space="preserve"> </w:t>
      </w:r>
      <w:proofErr w:type="spellStart"/>
      <w:r w:rsidRPr="00752834">
        <w:rPr>
          <w:rFonts w:ascii="Garamond" w:hAnsi="Garamond"/>
          <w:sz w:val="24"/>
          <w:szCs w:val="24"/>
        </w:rPr>
        <w:t>Raschel</w:t>
      </w:r>
      <w:proofErr w:type="spellEnd"/>
      <w:r w:rsidRPr="00752834">
        <w:rPr>
          <w:rFonts w:ascii="Garamond" w:hAnsi="Garamond"/>
          <w:sz w:val="24"/>
          <w:szCs w:val="24"/>
        </w:rPr>
        <w:t>, Université Clermont Auvergne, 28 septembre 2018.</w:t>
      </w:r>
    </w:p>
    <w:p w:rsidR="00752834" w:rsidRPr="009904BB" w:rsidRDefault="00752834" w:rsidP="00752834">
      <w:pPr>
        <w:pStyle w:val="Paragraphedeliste"/>
        <w:tabs>
          <w:tab w:val="left" w:pos="0"/>
          <w:tab w:val="left" w:pos="426"/>
        </w:tabs>
        <w:spacing w:after="6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Publication : </w:t>
      </w:r>
      <w:proofErr w:type="spellStart"/>
      <w:r w:rsidRPr="005232C6">
        <w:rPr>
          <w:rFonts w:ascii="Garamond" w:hAnsi="Garamond"/>
          <w:i/>
          <w:sz w:val="24"/>
          <w:szCs w:val="24"/>
        </w:rPr>
        <w:t>Lexbase</w:t>
      </w:r>
      <w:proofErr w:type="spellEnd"/>
      <w:r w:rsidRPr="005232C6">
        <w:rPr>
          <w:rFonts w:ascii="Garamond" w:hAnsi="Garamond"/>
          <w:i/>
          <w:sz w:val="24"/>
          <w:szCs w:val="24"/>
        </w:rPr>
        <w:t xml:space="preserve"> pénal</w:t>
      </w:r>
      <w:r>
        <w:rPr>
          <w:rFonts w:ascii="Garamond" w:hAnsi="Garamond"/>
          <w:sz w:val="24"/>
          <w:szCs w:val="24"/>
        </w:rPr>
        <w:t xml:space="preserve">, </w:t>
      </w:r>
      <w:r w:rsidR="000334DC">
        <w:rPr>
          <w:rFonts w:ascii="Garamond" w:hAnsi="Garamond"/>
          <w:sz w:val="24"/>
          <w:szCs w:val="24"/>
        </w:rPr>
        <w:t xml:space="preserve">décembre 2018, </w:t>
      </w:r>
      <w:r>
        <w:rPr>
          <w:rFonts w:ascii="Garamond" w:hAnsi="Garamond"/>
          <w:sz w:val="24"/>
          <w:szCs w:val="24"/>
        </w:rPr>
        <w:t>à paraître.</w:t>
      </w:r>
    </w:p>
    <w:p w:rsidR="00752834" w:rsidRDefault="00752834" w:rsidP="003F559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F5A80" w:rsidRPr="00CC237B" w:rsidRDefault="008F5A80" w:rsidP="00CC237B">
      <w:pPr>
        <w:pStyle w:val="Paragraphedeliste"/>
        <w:numPr>
          <w:ilvl w:val="0"/>
          <w:numId w:val="6"/>
        </w:numPr>
        <w:spacing w:before="120" w:line="240" w:lineRule="auto"/>
        <w:ind w:left="714" w:hanging="357"/>
        <w:rPr>
          <w:rFonts w:ascii="Garamond" w:hAnsi="Garamond"/>
          <w:b/>
          <w:bCs/>
          <w:color w:val="000000"/>
          <w:sz w:val="24"/>
          <w:szCs w:val="24"/>
        </w:rPr>
      </w:pPr>
      <w:r w:rsidRPr="00332E57">
        <w:rPr>
          <w:rFonts w:ascii="Garamond" w:hAnsi="Garamond"/>
          <w:b/>
          <w:bCs/>
          <w:color w:val="000000"/>
          <w:sz w:val="24"/>
          <w:szCs w:val="24"/>
        </w:rPr>
        <w:t>Travaux futurs</w:t>
      </w:r>
      <w:r>
        <w:rPr>
          <w:rFonts w:ascii="Garamond" w:hAnsi="Garamond"/>
          <w:b/>
          <w:bCs/>
          <w:color w:val="000000"/>
          <w:sz w:val="24"/>
          <w:szCs w:val="24"/>
        </w:rPr>
        <w:t> :</w:t>
      </w:r>
    </w:p>
    <w:p w:rsidR="00270DE9" w:rsidRDefault="004B3F2E" w:rsidP="00752834">
      <w:pPr>
        <w:pStyle w:val="Paragraphedeliste"/>
        <w:numPr>
          <w:ilvl w:val="0"/>
          <w:numId w:val="11"/>
        </w:numPr>
        <w:tabs>
          <w:tab w:val="left" w:pos="142"/>
          <w:tab w:val="left" w:pos="426"/>
        </w:tabs>
        <w:suppressAutoHyphens/>
        <w:spacing w:after="6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270DE9">
        <w:rPr>
          <w:rFonts w:ascii="Garamond" w:hAnsi="Garamond"/>
          <w:sz w:val="24"/>
          <w:szCs w:val="24"/>
        </w:rPr>
        <w:t>« </w:t>
      </w:r>
      <w:r w:rsidR="00270DE9" w:rsidRPr="00270DE9">
        <w:rPr>
          <w:rFonts w:ascii="Garamond" w:hAnsi="Garamond"/>
          <w:b/>
          <w:sz w:val="24"/>
          <w:szCs w:val="24"/>
        </w:rPr>
        <w:t>Propos introductifs</w:t>
      </w:r>
      <w:r w:rsidR="00270DE9">
        <w:rPr>
          <w:rFonts w:ascii="Garamond" w:hAnsi="Garamond"/>
          <w:sz w:val="24"/>
          <w:szCs w:val="24"/>
        </w:rPr>
        <w:t xml:space="preserve"> », communication au colloque </w:t>
      </w:r>
      <w:r w:rsidR="00270DE9" w:rsidRPr="00270DE9">
        <w:rPr>
          <w:rFonts w:ascii="Garamond" w:hAnsi="Garamond"/>
          <w:i/>
          <w:sz w:val="24"/>
          <w:szCs w:val="24"/>
        </w:rPr>
        <w:t xml:space="preserve">Les 20 ans du statut de Rome : bilan et </w:t>
      </w:r>
      <w:proofErr w:type="gramStart"/>
      <w:r w:rsidR="00270DE9" w:rsidRPr="00270DE9">
        <w:rPr>
          <w:rFonts w:ascii="Garamond" w:hAnsi="Garamond"/>
          <w:i/>
          <w:sz w:val="24"/>
          <w:szCs w:val="24"/>
        </w:rPr>
        <w:t>perspectives ?</w:t>
      </w:r>
      <w:r w:rsidR="00270DE9">
        <w:rPr>
          <w:rFonts w:ascii="Garamond" w:hAnsi="Garamond"/>
          <w:sz w:val="24"/>
          <w:szCs w:val="24"/>
        </w:rPr>
        <w:t>,</w:t>
      </w:r>
      <w:proofErr w:type="gramEnd"/>
      <w:r w:rsidR="00270DE9">
        <w:rPr>
          <w:rFonts w:ascii="Garamond" w:hAnsi="Garamond"/>
          <w:sz w:val="24"/>
          <w:szCs w:val="24"/>
        </w:rPr>
        <w:t xml:space="preserve"> 21, 22, 23 novembre 2018, Université de Bordeaux.</w:t>
      </w:r>
    </w:p>
    <w:p w:rsidR="00270DE9" w:rsidRDefault="00270DE9" w:rsidP="00752834">
      <w:pPr>
        <w:pStyle w:val="Paragraphedeliste"/>
        <w:numPr>
          <w:ilvl w:val="0"/>
          <w:numId w:val="11"/>
        </w:numPr>
        <w:tabs>
          <w:tab w:val="left" w:pos="142"/>
          <w:tab w:val="left" w:pos="426"/>
        </w:tabs>
        <w:suppressAutoHyphens/>
        <w:spacing w:after="6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270DE9">
        <w:rPr>
          <w:rFonts w:ascii="Garamond" w:hAnsi="Garamond"/>
          <w:sz w:val="24"/>
          <w:szCs w:val="24"/>
        </w:rPr>
        <w:t>« </w:t>
      </w:r>
      <w:r w:rsidR="00CD2E16" w:rsidRPr="00CD2E16">
        <w:rPr>
          <w:rFonts w:ascii="Garamond" w:hAnsi="Garamond"/>
          <w:b/>
          <w:sz w:val="24"/>
          <w:szCs w:val="24"/>
        </w:rPr>
        <w:t>L’enquête transnationale européenne : de la commission rogatoire internationale à la décision d’enquête européenne</w:t>
      </w:r>
      <w:r w:rsidRPr="00270DE9">
        <w:rPr>
          <w:rFonts w:ascii="Garamond" w:hAnsi="Garamond"/>
          <w:sz w:val="24"/>
          <w:szCs w:val="24"/>
        </w:rPr>
        <w:t> », c</w:t>
      </w:r>
      <w:r>
        <w:rPr>
          <w:rFonts w:ascii="Garamond" w:hAnsi="Garamond"/>
          <w:sz w:val="24"/>
          <w:szCs w:val="24"/>
        </w:rPr>
        <w:t>o</w:t>
      </w:r>
      <w:r w:rsidRPr="00270DE9">
        <w:rPr>
          <w:rFonts w:ascii="Garamond" w:hAnsi="Garamond"/>
          <w:sz w:val="24"/>
          <w:szCs w:val="24"/>
        </w:rPr>
        <w:t xml:space="preserve">mmunication à l’occasion de la journée d’études </w:t>
      </w:r>
      <w:r w:rsidRPr="00270DE9">
        <w:rPr>
          <w:rFonts w:ascii="Garamond" w:hAnsi="Garamond"/>
          <w:i/>
          <w:sz w:val="24"/>
          <w:szCs w:val="24"/>
        </w:rPr>
        <w:t xml:space="preserve">Garantir la protection des droits humains dans les interstices de </w:t>
      </w:r>
      <w:proofErr w:type="spellStart"/>
      <w:r w:rsidRPr="00270DE9">
        <w:rPr>
          <w:rFonts w:ascii="Garamond" w:hAnsi="Garamond"/>
          <w:i/>
          <w:sz w:val="24"/>
          <w:szCs w:val="24"/>
        </w:rPr>
        <w:t>transnationalité</w:t>
      </w:r>
      <w:proofErr w:type="spellEnd"/>
      <w:r w:rsidRPr="00270DE9">
        <w:rPr>
          <w:rFonts w:ascii="Garamond" w:hAnsi="Garamond"/>
          <w:i/>
          <w:sz w:val="24"/>
          <w:szCs w:val="24"/>
        </w:rPr>
        <w:t xml:space="preserve"> - Réflexions en droit pénal</w:t>
      </w:r>
      <w:r>
        <w:rPr>
          <w:rFonts w:ascii="Garamond" w:hAnsi="Garamond"/>
          <w:sz w:val="24"/>
          <w:szCs w:val="24"/>
        </w:rPr>
        <w:t>, organisée par M</w:t>
      </w:r>
      <w:r w:rsidR="00ED0E59">
        <w:rPr>
          <w:rFonts w:ascii="Garamond" w:hAnsi="Garamond"/>
          <w:sz w:val="24"/>
          <w:szCs w:val="24"/>
        </w:rPr>
        <w:t>me</w:t>
      </w:r>
      <w:r>
        <w:rPr>
          <w:rFonts w:ascii="Garamond" w:hAnsi="Garamond"/>
          <w:sz w:val="24"/>
          <w:szCs w:val="24"/>
        </w:rPr>
        <w:t xml:space="preserve"> Juliette </w:t>
      </w:r>
      <w:proofErr w:type="spellStart"/>
      <w:r>
        <w:rPr>
          <w:rFonts w:ascii="Garamond" w:hAnsi="Garamond"/>
          <w:sz w:val="24"/>
          <w:szCs w:val="24"/>
        </w:rPr>
        <w:t>Lelieur</w:t>
      </w:r>
      <w:proofErr w:type="spellEnd"/>
      <w:r>
        <w:rPr>
          <w:rFonts w:ascii="Garamond" w:hAnsi="Garamond"/>
          <w:sz w:val="24"/>
          <w:szCs w:val="24"/>
        </w:rPr>
        <w:t>, 30 novembre 2018, Université de Strasbourg.</w:t>
      </w:r>
    </w:p>
    <w:p w:rsidR="00CC237B" w:rsidRPr="0016767A" w:rsidRDefault="00CC237B" w:rsidP="00CC237B">
      <w:pPr>
        <w:pStyle w:val="Paragraphedeliste"/>
        <w:numPr>
          <w:ilvl w:val="0"/>
          <w:numId w:val="11"/>
        </w:numPr>
        <w:tabs>
          <w:tab w:val="left" w:pos="142"/>
          <w:tab w:val="left" w:pos="426"/>
        </w:tabs>
        <w:suppressAutoHyphens/>
        <w:spacing w:after="6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16767A">
        <w:rPr>
          <w:rFonts w:ascii="Garamond" w:hAnsi="Garamond"/>
          <w:sz w:val="24"/>
          <w:szCs w:val="24"/>
        </w:rPr>
        <w:t xml:space="preserve">« </w:t>
      </w:r>
      <w:r w:rsidRPr="0016767A">
        <w:rPr>
          <w:rFonts w:ascii="Garamond" w:hAnsi="Garamond"/>
          <w:b/>
          <w:sz w:val="24"/>
          <w:szCs w:val="24"/>
        </w:rPr>
        <w:t>La responsabilité collective</w:t>
      </w:r>
      <w:r w:rsidRPr="0016767A">
        <w:rPr>
          <w:rFonts w:ascii="Garamond" w:hAnsi="Garamond"/>
          <w:sz w:val="24"/>
          <w:szCs w:val="24"/>
        </w:rPr>
        <w:t xml:space="preserve"> », communication avec </w:t>
      </w:r>
      <w:r>
        <w:rPr>
          <w:rFonts w:ascii="Garamond" w:hAnsi="Garamond"/>
          <w:sz w:val="24"/>
          <w:szCs w:val="24"/>
        </w:rPr>
        <w:t xml:space="preserve">Mme </w:t>
      </w:r>
      <w:r w:rsidRPr="0016767A">
        <w:rPr>
          <w:rFonts w:ascii="Garamond" w:hAnsi="Garamond"/>
          <w:sz w:val="24"/>
          <w:szCs w:val="24"/>
        </w:rPr>
        <w:t xml:space="preserve">Isabelle </w:t>
      </w:r>
      <w:proofErr w:type="spellStart"/>
      <w:r w:rsidRPr="0016767A">
        <w:rPr>
          <w:rFonts w:ascii="Garamond" w:hAnsi="Garamond"/>
          <w:sz w:val="24"/>
          <w:szCs w:val="24"/>
        </w:rPr>
        <w:t>Moulier</w:t>
      </w:r>
      <w:proofErr w:type="spellEnd"/>
      <w:r w:rsidRPr="0016767A">
        <w:rPr>
          <w:rFonts w:ascii="Garamond" w:hAnsi="Garamond"/>
          <w:sz w:val="24"/>
          <w:szCs w:val="24"/>
        </w:rPr>
        <w:t xml:space="preserve"> dans le cadre du colloque « </w:t>
      </w:r>
      <w:r w:rsidRPr="0016767A">
        <w:rPr>
          <w:rFonts w:ascii="Garamond" w:hAnsi="Garamond"/>
          <w:i/>
          <w:sz w:val="24"/>
          <w:szCs w:val="24"/>
        </w:rPr>
        <w:t>Les nouvelles formes de criminalité internationale</w:t>
      </w:r>
      <w:r w:rsidRPr="0016767A">
        <w:rPr>
          <w:rFonts w:ascii="Garamond" w:hAnsi="Garamond"/>
          <w:sz w:val="24"/>
          <w:szCs w:val="24"/>
        </w:rPr>
        <w:t xml:space="preserve"> », organisé par Mme Anne-Laure Chaumette et Mme le professeur </w:t>
      </w:r>
      <w:proofErr w:type="spellStart"/>
      <w:r w:rsidRPr="0016767A">
        <w:rPr>
          <w:rFonts w:ascii="Garamond" w:hAnsi="Garamond"/>
          <w:sz w:val="24"/>
          <w:szCs w:val="24"/>
        </w:rPr>
        <w:t>Raphaële</w:t>
      </w:r>
      <w:proofErr w:type="spellEnd"/>
      <w:r w:rsidRPr="0016767A">
        <w:rPr>
          <w:rFonts w:ascii="Garamond" w:hAnsi="Garamond"/>
          <w:sz w:val="24"/>
          <w:szCs w:val="24"/>
        </w:rPr>
        <w:t xml:space="preserve"> </w:t>
      </w:r>
      <w:proofErr w:type="spellStart"/>
      <w:r w:rsidRPr="0016767A">
        <w:rPr>
          <w:rFonts w:ascii="Garamond" w:hAnsi="Garamond"/>
          <w:sz w:val="24"/>
          <w:szCs w:val="24"/>
        </w:rPr>
        <w:t>Parizot</w:t>
      </w:r>
      <w:proofErr w:type="spellEnd"/>
      <w:r w:rsidRPr="0016767A">
        <w:rPr>
          <w:rFonts w:ascii="Garamond" w:hAnsi="Garamond"/>
          <w:sz w:val="24"/>
          <w:szCs w:val="24"/>
        </w:rPr>
        <w:t xml:space="preserve">, Université de Paris Nanterre, </w:t>
      </w:r>
      <w:r>
        <w:rPr>
          <w:rFonts w:ascii="Garamond" w:hAnsi="Garamond"/>
          <w:sz w:val="24"/>
          <w:szCs w:val="24"/>
        </w:rPr>
        <w:t>21 mars 2019.</w:t>
      </w:r>
    </w:p>
    <w:p w:rsidR="00CC237B" w:rsidRPr="00CC237B" w:rsidRDefault="00CC237B" w:rsidP="00CC237B">
      <w:pPr>
        <w:pStyle w:val="Paragraphedeliste"/>
        <w:numPr>
          <w:ilvl w:val="0"/>
          <w:numId w:val="11"/>
        </w:numPr>
        <w:tabs>
          <w:tab w:val="left" w:pos="426"/>
        </w:tabs>
        <w:spacing w:after="6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16767A">
        <w:rPr>
          <w:rFonts w:ascii="Garamond" w:hAnsi="Garamond"/>
          <w:sz w:val="24"/>
          <w:szCs w:val="24"/>
        </w:rPr>
        <w:lastRenderedPageBreak/>
        <w:t xml:space="preserve">« </w:t>
      </w:r>
      <w:r w:rsidRPr="0016767A">
        <w:rPr>
          <w:rFonts w:ascii="Garamond" w:hAnsi="Garamond"/>
          <w:b/>
          <w:sz w:val="24"/>
          <w:szCs w:val="24"/>
        </w:rPr>
        <w:t>Parquet européen et politique criminelle en Europe</w:t>
      </w:r>
      <w:r w:rsidRPr="0016767A">
        <w:rPr>
          <w:rFonts w:ascii="Garamond" w:hAnsi="Garamond"/>
          <w:sz w:val="24"/>
          <w:szCs w:val="24"/>
        </w:rPr>
        <w:t xml:space="preserve"> », communication dans le cadre du colloque « Le parquet européen », organisé par Mme le professeur Valérie Malabat, Université de Bordeaux, </w:t>
      </w:r>
      <w:r>
        <w:rPr>
          <w:rFonts w:ascii="Garamond" w:hAnsi="Garamond"/>
          <w:sz w:val="24"/>
          <w:szCs w:val="24"/>
        </w:rPr>
        <w:t>avril 2019.</w:t>
      </w:r>
    </w:p>
    <w:p w:rsidR="005232C6" w:rsidRDefault="005232C6" w:rsidP="003F559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F5A80" w:rsidRPr="00761371" w:rsidRDefault="008F5A80" w:rsidP="008F5A80">
      <w:pPr>
        <w:pBdr>
          <w:bottom w:val="single" w:sz="4" w:space="1" w:color="auto"/>
        </w:pBd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responsabilités s</w:t>
      </w:r>
      <w:r w:rsidRPr="00761371">
        <w:rPr>
          <w:rFonts w:ascii="Garamond" w:hAnsi="Garamond"/>
          <w:b/>
          <w:smallCaps/>
          <w:sz w:val="24"/>
          <w:szCs w:val="24"/>
        </w:rPr>
        <w:t>cientifiques</w:t>
      </w:r>
      <w:r w:rsidRPr="00761371">
        <w:rPr>
          <w:rFonts w:ascii="Garamond" w:hAnsi="Garamond"/>
          <w:b/>
          <w:sz w:val="24"/>
          <w:szCs w:val="24"/>
        </w:rPr>
        <w:t> :</w:t>
      </w:r>
    </w:p>
    <w:p w:rsidR="005232C6" w:rsidRPr="00F7007F" w:rsidRDefault="008F5A80" w:rsidP="008F5A8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61371">
        <w:rPr>
          <w:rFonts w:ascii="Garamond" w:hAnsi="Garamond"/>
          <w:b/>
          <w:sz w:val="24"/>
          <w:szCs w:val="24"/>
        </w:rPr>
        <w:t>Organisation</w:t>
      </w:r>
      <w:r w:rsidRPr="00F7007F">
        <w:rPr>
          <w:rFonts w:ascii="Garamond" w:hAnsi="Garamond"/>
          <w:b/>
          <w:sz w:val="24"/>
          <w:szCs w:val="24"/>
        </w:rPr>
        <w:t xml:space="preserve"> de colloques ou de journées d’études</w:t>
      </w:r>
      <w:r>
        <w:rPr>
          <w:rFonts w:ascii="Garamond" w:hAnsi="Garamond"/>
          <w:b/>
          <w:sz w:val="24"/>
          <w:szCs w:val="24"/>
        </w:rPr>
        <w:t xml:space="preserve"> :</w:t>
      </w:r>
      <w:r w:rsidRPr="00F7007F">
        <w:rPr>
          <w:rFonts w:ascii="Garamond" w:hAnsi="Garamond"/>
          <w:b/>
          <w:sz w:val="24"/>
          <w:szCs w:val="24"/>
        </w:rPr>
        <w:tab/>
      </w:r>
    </w:p>
    <w:p w:rsidR="005232C6" w:rsidRPr="00CC237B" w:rsidRDefault="008F5A80" w:rsidP="00CC237B">
      <w:pPr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bCs/>
          <w:sz w:val="24"/>
          <w:szCs w:val="24"/>
        </w:rPr>
        <w:t>Membre du com</w:t>
      </w:r>
      <w:r w:rsidR="00752834">
        <w:rPr>
          <w:rFonts w:ascii="Garamond" w:hAnsi="Garamond"/>
          <w:bCs/>
          <w:sz w:val="24"/>
          <w:szCs w:val="24"/>
        </w:rPr>
        <w:t>i</w:t>
      </w:r>
      <w:r>
        <w:rPr>
          <w:rFonts w:ascii="Garamond" w:hAnsi="Garamond"/>
          <w:bCs/>
          <w:sz w:val="24"/>
          <w:szCs w:val="24"/>
        </w:rPr>
        <w:t>té d’organisation</w:t>
      </w:r>
      <w:r w:rsidRPr="00F7007F">
        <w:rPr>
          <w:rFonts w:ascii="Garamond" w:hAnsi="Garamond"/>
          <w:bCs/>
          <w:sz w:val="24"/>
          <w:szCs w:val="24"/>
        </w:rPr>
        <w:t xml:space="preserve"> des </w:t>
      </w:r>
      <w:r w:rsidRPr="00F7007F">
        <w:rPr>
          <w:rFonts w:ascii="Garamond" w:hAnsi="Garamond"/>
          <w:sz w:val="24"/>
          <w:szCs w:val="24"/>
        </w:rPr>
        <w:t>journées d’étude</w:t>
      </w:r>
      <w:r>
        <w:rPr>
          <w:rFonts w:ascii="Garamond" w:hAnsi="Garamond"/>
          <w:sz w:val="24"/>
          <w:szCs w:val="24"/>
        </w:rPr>
        <w:t>s</w:t>
      </w:r>
      <w:r w:rsidRPr="00F7007F">
        <w:rPr>
          <w:rFonts w:ascii="Garamond" w:hAnsi="Garamond"/>
          <w:sz w:val="24"/>
          <w:szCs w:val="24"/>
        </w:rPr>
        <w:t xml:space="preserve"> interdisciplinaires</w:t>
      </w:r>
      <w:r w:rsidRPr="005B77A5">
        <w:rPr>
          <w:rFonts w:ascii="Garamond" w:hAnsi="Garamond"/>
          <w:b/>
          <w:sz w:val="24"/>
          <w:szCs w:val="24"/>
        </w:rPr>
        <w:t xml:space="preserve"> </w:t>
      </w:r>
      <w:r w:rsidRPr="005B77A5">
        <w:rPr>
          <w:rFonts w:ascii="Garamond" w:hAnsi="Garamond"/>
          <w:sz w:val="24"/>
          <w:szCs w:val="24"/>
        </w:rPr>
        <w:t xml:space="preserve">sur le thème </w:t>
      </w:r>
      <w:r w:rsidRPr="00563826">
        <w:rPr>
          <w:rFonts w:ascii="Garamond" w:hAnsi="Garamond"/>
          <w:sz w:val="24"/>
          <w:szCs w:val="24"/>
        </w:rPr>
        <w:t>« </w:t>
      </w:r>
      <w:r w:rsidRPr="00563826">
        <w:rPr>
          <w:rFonts w:ascii="Garamond" w:hAnsi="Garamond"/>
          <w:b/>
          <w:sz w:val="24"/>
          <w:szCs w:val="24"/>
        </w:rPr>
        <w:t>Intégrer</w:t>
      </w:r>
      <w:r w:rsidRPr="00563826">
        <w:rPr>
          <w:rFonts w:ascii="Garamond" w:hAnsi="Garamond"/>
          <w:sz w:val="24"/>
          <w:szCs w:val="24"/>
        </w:rPr>
        <w:t> »</w:t>
      </w:r>
      <w:r w:rsidRPr="005B77A5">
        <w:rPr>
          <w:rFonts w:ascii="Garamond" w:hAnsi="Garamond"/>
          <w:sz w:val="24"/>
          <w:szCs w:val="24"/>
        </w:rPr>
        <w:t xml:space="preserve"> de l’école doctorale ED 481 Sciences Sociales et Humanités, 8 et 9 avril 2011, Pau.</w:t>
      </w:r>
    </w:p>
    <w:p w:rsidR="005232C6" w:rsidRPr="00CC237B" w:rsidRDefault="008F5A80" w:rsidP="005232C6">
      <w:pPr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Membre du comité d’organisation des</w:t>
      </w:r>
      <w:r w:rsidRPr="00F7007F">
        <w:rPr>
          <w:rFonts w:ascii="Garamond" w:hAnsi="Garamond"/>
          <w:sz w:val="24"/>
          <w:szCs w:val="24"/>
        </w:rPr>
        <w:t xml:space="preserve"> journées d’étude</w:t>
      </w:r>
      <w:r>
        <w:rPr>
          <w:rFonts w:ascii="Garamond" w:hAnsi="Garamond"/>
          <w:sz w:val="24"/>
          <w:szCs w:val="24"/>
        </w:rPr>
        <w:t>s</w:t>
      </w:r>
      <w:r w:rsidRPr="00F7007F">
        <w:rPr>
          <w:rFonts w:ascii="Garamond" w:hAnsi="Garamond"/>
          <w:sz w:val="24"/>
          <w:szCs w:val="24"/>
        </w:rPr>
        <w:t xml:space="preserve"> des doctorants en Droit privé de l’UPPA</w:t>
      </w:r>
      <w:r w:rsidRPr="005B77A5">
        <w:rPr>
          <w:rFonts w:ascii="Garamond" w:hAnsi="Garamond"/>
          <w:b/>
          <w:sz w:val="24"/>
          <w:szCs w:val="24"/>
        </w:rPr>
        <w:t xml:space="preserve"> </w:t>
      </w:r>
      <w:r w:rsidRPr="005B77A5">
        <w:rPr>
          <w:rFonts w:ascii="Garamond" w:hAnsi="Garamond"/>
          <w:sz w:val="24"/>
          <w:szCs w:val="24"/>
        </w:rPr>
        <w:t>sur</w:t>
      </w:r>
      <w:r w:rsidRPr="005B77A5">
        <w:rPr>
          <w:rFonts w:ascii="Garamond" w:hAnsi="Garamond"/>
          <w:b/>
          <w:sz w:val="24"/>
          <w:szCs w:val="24"/>
        </w:rPr>
        <w:t xml:space="preserve"> </w:t>
      </w:r>
      <w:r w:rsidRPr="00563826">
        <w:rPr>
          <w:rFonts w:ascii="Garamond" w:hAnsi="Garamond"/>
          <w:b/>
          <w:sz w:val="24"/>
          <w:szCs w:val="24"/>
        </w:rPr>
        <w:t>« La réforme des lois de bioéthiques </w:t>
      </w:r>
      <w:r w:rsidRPr="00563826">
        <w:rPr>
          <w:rFonts w:ascii="Garamond" w:hAnsi="Garamond"/>
          <w:sz w:val="24"/>
          <w:szCs w:val="24"/>
        </w:rPr>
        <w:t>»</w:t>
      </w:r>
      <w:r w:rsidRPr="005B77A5">
        <w:rPr>
          <w:rFonts w:ascii="Garamond" w:hAnsi="Garamond"/>
          <w:sz w:val="24"/>
          <w:szCs w:val="24"/>
        </w:rPr>
        <w:t>, 15 avril 2011, UFR DEG, Pau</w:t>
      </w:r>
      <w:r w:rsidR="00CC237B">
        <w:rPr>
          <w:rFonts w:ascii="Garamond" w:hAnsi="Garamond"/>
          <w:sz w:val="24"/>
          <w:szCs w:val="24"/>
        </w:rPr>
        <w:t>.</w:t>
      </w:r>
    </w:p>
    <w:p w:rsidR="008F5A80" w:rsidRPr="005B77A5" w:rsidRDefault="008F5A80" w:rsidP="008F5A80">
      <w:pPr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Organisation du colloque « </w:t>
      </w:r>
      <w:r>
        <w:rPr>
          <w:rFonts w:ascii="Garamond" w:hAnsi="Garamond"/>
          <w:b/>
          <w:sz w:val="24"/>
          <w:szCs w:val="24"/>
        </w:rPr>
        <w:t>L</w:t>
      </w:r>
      <w:r w:rsidRPr="00E624FD">
        <w:rPr>
          <w:rFonts w:ascii="Garamond" w:hAnsi="Garamond"/>
          <w:b/>
          <w:sz w:val="24"/>
          <w:szCs w:val="24"/>
        </w:rPr>
        <w:t>es 20 ans du statut de Rome : bilan et perspectives</w:t>
      </w:r>
      <w:r>
        <w:rPr>
          <w:rFonts w:ascii="Garamond" w:hAnsi="Garamond"/>
          <w:b/>
          <w:sz w:val="24"/>
          <w:szCs w:val="24"/>
        </w:rPr>
        <w:t xml:space="preserve"> de la Cour pénale internationale</w:t>
      </w:r>
      <w:r>
        <w:rPr>
          <w:rFonts w:ascii="Garamond" w:hAnsi="Garamond"/>
          <w:sz w:val="24"/>
          <w:szCs w:val="24"/>
        </w:rPr>
        <w:t> </w:t>
      </w:r>
      <w:r w:rsidR="005232C6">
        <w:rPr>
          <w:rFonts w:ascii="Garamond" w:hAnsi="Garamond"/>
          <w:sz w:val="24"/>
          <w:szCs w:val="24"/>
        </w:rPr>
        <w:t>», 21, 22 et 23 novembre 2018, U</w:t>
      </w:r>
      <w:r>
        <w:rPr>
          <w:rFonts w:ascii="Garamond" w:hAnsi="Garamond"/>
          <w:sz w:val="24"/>
          <w:szCs w:val="24"/>
        </w:rPr>
        <w:t>niversité de Bordeaux.</w:t>
      </w:r>
    </w:p>
    <w:p w:rsidR="008F5A80" w:rsidRDefault="008F5A80" w:rsidP="003F559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F5A80" w:rsidRPr="00761371" w:rsidRDefault="008F5A80" w:rsidP="008F5A80">
      <w:pPr>
        <w:pBdr>
          <w:bottom w:val="single" w:sz="4" w:space="1" w:color="auto"/>
        </w:pBd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Participation à des projets de recherche</w:t>
      </w:r>
    </w:p>
    <w:p w:rsidR="008F5A80" w:rsidRDefault="008F5A80" w:rsidP="008F5A80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F7007F">
        <w:rPr>
          <w:rFonts w:ascii="Garamond" w:hAnsi="Garamond"/>
          <w:bCs/>
          <w:sz w:val="24"/>
          <w:szCs w:val="24"/>
        </w:rPr>
        <w:t>Participation au projet de recherche financé par la mission Droit et Justice</w:t>
      </w:r>
      <w:r w:rsidRPr="005B77A5">
        <w:rPr>
          <w:rFonts w:ascii="Garamond" w:hAnsi="Garamond"/>
          <w:b/>
          <w:bCs/>
          <w:sz w:val="24"/>
          <w:szCs w:val="24"/>
        </w:rPr>
        <w:t xml:space="preserve"> </w:t>
      </w:r>
      <w:r w:rsidRPr="005B77A5">
        <w:rPr>
          <w:rFonts w:ascii="Garamond" w:hAnsi="Garamond"/>
          <w:bCs/>
          <w:sz w:val="24"/>
          <w:szCs w:val="24"/>
        </w:rPr>
        <w:t>sur</w:t>
      </w:r>
      <w:r w:rsidRPr="005B77A5">
        <w:rPr>
          <w:rFonts w:ascii="Garamond" w:hAnsi="Garamond"/>
          <w:b/>
          <w:bCs/>
          <w:sz w:val="24"/>
          <w:szCs w:val="24"/>
        </w:rPr>
        <w:t xml:space="preserve"> « </w:t>
      </w:r>
      <w:r w:rsidRPr="005B77A5">
        <w:rPr>
          <w:rFonts w:ascii="Garamond" w:hAnsi="Garamond"/>
          <w:b/>
          <w:bCs/>
          <w:i/>
          <w:sz w:val="24"/>
          <w:szCs w:val="24"/>
        </w:rPr>
        <w:t>La dimension</w:t>
      </w:r>
      <w:r w:rsidRPr="005B77A5">
        <w:rPr>
          <w:rFonts w:ascii="Garamond" w:hAnsi="Garamond"/>
          <w:b/>
          <w:bCs/>
          <w:sz w:val="24"/>
          <w:szCs w:val="24"/>
        </w:rPr>
        <w:t xml:space="preserve"> </w:t>
      </w:r>
      <w:r w:rsidRPr="005B77A5">
        <w:rPr>
          <w:rFonts w:ascii="Garamond" w:hAnsi="Garamond"/>
          <w:b/>
          <w:bCs/>
          <w:i/>
          <w:sz w:val="24"/>
          <w:szCs w:val="24"/>
        </w:rPr>
        <w:t>internationale de la justice pénale</w:t>
      </w:r>
      <w:r w:rsidRPr="005B77A5">
        <w:rPr>
          <w:rFonts w:ascii="Garamond" w:hAnsi="Garamond"/>
          <w:b/>
          <w:bCs/>
          <w:sz w:val="24"/>
          <w:szCs w:val="24"/>
        </w:rPr>
        <w:t> »</w:t>
      </w:r>
      <w:r w:rsidRPr="005B77A5">
        <w:rPr>
          <w:rFonts w:ascii="Garamond" w:hAnsi="Garamond"/>
          <w:bCs/>
          <w:sz w:val="24"/>
          <w:szCs w:val="24"/>
        </w:rPr>
        <w:t xml:space="preserve">, dirigé par </w:t>
      </w:r>
      <w:r>
        <w:rPr>
          <w:rFonts w:ascii="Garamond" w:hAnsi="Garamond"/>
          <w:bCs/>
          <w:sz w:val="24"/>
          <w:szCs w:val="24"/>
        </w:rPr>
        <w:t xml:space="preserve">Mme </w:t>
      </w:r>
      <w:r w:rsidRPr="005B77A5">
        <w:rPr>
          <w:rFonts w:ascii="Garamond" w:hAnsi="Garamond"/>
          <w:bCs/>
          <w:sz w:val="24"/>
          <w:szCs w:val="24"/>
        </w:rPr>
        <w:t xml:space="preserve">le Professeur Valérie </w:t>
      </w:r>
      <w:r w:rsidRPr="005B77A5">
        <w:rPr>
          <w:rFonts w:ascii="Garamond" w:hAnsi="Garamond"/>
          <w:bCs/>
          <w:smallCaps/>
          <w:sz w:val="24"/>
          <w:szCs w:val="24"/>
        </w:rPr>
        <w:t>Malabat (</w:t>
      </w:r>
      <w:r w:rsidRPr="005B77A5">
        <w:rPr>
          <w:rFonts w:ascii="Garamond" w:hAnsi="Garamond"/>
          <w:bCs/>
          <w:i/>
          <w:smallCaps/>
          <w:sz w:val="24"/>
          <w:szCs w:val="24"/>
        </w:rPr>
        <w:t>2009-2011</w:t>
      </w:r>
      <w:r w:rsidRPr="005B77A5">
        <w:rPr>
          <w:rFonts w:ascii="Garamond" w:hAnsi="Garamond"/>
          <w:bCs/>
          <w:smallCaps/>
          <w:sz w:val="24"/>
          <w:szCs w:val="24"/>
        </w:rPr>
        <w:t>).</w:t>
      </w:r>
    </w:p>
    <w:p w:rsidR="008F5A80" w:rsidRPr="0016767A" w:rsidRDefault="008F5A80" w:rsidP="008F5A80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16767A">
        <w:rPr>
          <w:rFonts w:ascii="Garamond" w:hAnsi="Garamond"/>
          <w:sz w:val="24"/>
          <w:szCs w:val="24"/>
        </w:rPr>
        <w:t>Le rapport est accessible sur le site de la mission Droit et Justice (</w:t>
      </w:r>
      <w:hyperlink r:id="rId6" w:history="1">
        <w:r w:rsidRPr="0016767A">
          <w:rPr>
            <w:rFonts w:ascii="Garamond" w:eastAsia="Arial Unicode MS" w:hAnsi="Garamond"/>
            <w:color w:val="0000FF"/>
            <w:sz w:val="24"/>
            <w:szCs w:val="24"/>
            <w:u w:val="single" w:color="0000FF"/>
          </w:rPr>
          <w:t>http://www.gip-recherche-justice.fr/IMG/pdf/227-RF-Malabat_Dimension_internationale.pdf</w:t>
        </w:r>
      </w:hyperlink>
      <w:r w:rsidRPr="0016767A">
        <w:rPr>
          <w:rFonts w:ascii="Garamond" w:hAnsi="Garamond"/>
          <w:sz w:val="24"/>
          <w:szCs w:val="24"/>
        </w:rPr>
        <w:t>)</w:t>
      </w:r>
    </w:p>
    <w:p w:rsidR="008F5A80" w:rsidRDefault="008F5A80" w:rsidP="008F5A80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F5A80" w:rsidRPr="005B77A5" w:rsidRDefault="008F5A80" w:rsidP="008F5A80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7007F">
        <w:rPr>
          <w:rFonts w:ascii="Garamond" w:hAnsi="Garamond"/>
          <w:sz w:val="24"/>
          <w:szCs w:val="24"/>
        </w:rPr>
        <w:t>Participation au projet de recherche sur</w:t>
      </w:r>
      <w:r w:rsidRPr="005B77A5">
        <w:rPr>
          <w:rFonts w:ascii="Garamond" w:hAnsi="Garamond"/>
          <w:sz w:val="24"/>
          <w:szCs w:val="24"/>
        </w:rPr>
        <w:t xml:space="preserve"> « </w:t>
      </w:r>
      <w:r w:rsidRPr="005B77A5">
        <w:rPr>
          <w:rFonts w:ascii="Garamond" w:hAnsi="Garamond"/>
          <w:b/>
          <w:i/>
          <w:sz w:val="24"/>
          <w:szCs w:val="24"/>
        </w:rPr>
        <w:t>Les rapports entre le droit de l’Union européenne et le droit du Conseil de l’Europe (hors Convention européenne des droits de l’homme)</w:t>
      </w:r>
      <w:r w:rsidRPr="005B77A5">
        <w:rPr>
          <w:rFonts w:ascii="Garamond" w:hAnsi="Garamond"/>
          <w:sz w:val="24"/>
          <w:szCs w:val="24"/>
        </w:rPr>
        <w:t xml:space="preserve"> », dirigé par </w:t>
      </w:r>
      <w:r>
        <w:rPr>
          <w:rFonts w:ascii="Garamond" w:hAnsi="Garamond"/>
          <w:sz w:val="24"/>
          <w:szCs w:val="24"/>
        </w:rPr>
        <w:t xml:space="preserve">M. </w:t>
      </w:r>
      <w:r w:rsidRPr="005B77A5">
        <w:rPr>
          <w:rFonts w:ascii="Garamond" w:hAnsi="Garamond"/>
          <w:sz w:val="24"/>
          <w:szCs w:val="24"/>
        </w:rPr>
        <w:t xml:space="preserve">le Professeur Sébastien </w:t>
      </w:r>
      <w:r w:rsidRPr="00F7007F">
        <w:rPr>
          <w:rFonts w:ascii="Garamond" w:hAnsi="Garamond"/>
          <w:smallCaps/>
          <w:sz w:val="24"/>
          <w:szCs w:val="24"/>
        </w:rPr>
        <w:t>Platon</w:t>
      </w:r>
      <w:r w:rsidRPr="005B77A5">
        <w:rPr>
          <w:rFonts w:ascii="Garamond" w:hAnsi="Garamond"/>
          <w:sz w:val="24"/>
          <w:szCs w:val="24"/>
        </w:rPr>
        <w:t xml:space="preserve"> (</w:t>
      </w:r>
      <w:r w:rsidR="00752834">
        <w:rPr>
          <w:rFonts w:ascii="Garamond" w:hAnsi="Garamond"/>
          <w:sz w:val="24"/>
          <w:szCs w:val="24"/>
        </w:rPr>
        <w:t>2014</w:t>
      </w:r>
      <w:r w:rsidRPr="005B77A5">
        <w:rPr>
          <w:rFonts w:ascii="Garamond" w:hAnsi="Garamond"/>
          <w:sz w:val="24"/>
          <w:szCs w:val="24"/>
        </w:rPr>
        <w:t>)</w:t>
      </w:r>
    </w:p>
    <w:p w:rsidR="008F5A80" w:rsidRDefault="008F5A80" w:rsidP="008F5A80">
      <w:pPr>
        <w:suppressAutoHyphens/>
        <w:spacing w:after="0" w:line="240" w:lineRule="auto"/>
        <w:ind w:left="1222"/>
        <w:contextualSpacing/>
        <w:jc w:val="both"/>
        <w:rPr>
          <w:rFonts w:ascii="Garamond" w:hAnsi="Garamond"/>
          <w:sz w:val="24"/>
          <w:szCs w:val="24"/>
        </w:rPr>
      </w:pPr>
    </w:p>
    <w:p w:rsidR="008F5A80" w:rsidRPr="00761371" w:rsidRDefault="008F5A80" w:rsidP="008F5A80">
      <w:pPr>
        <w:pBdr>
          <w:bottom w:val="single" w:sz="4" w:space="1" w:color="auto"/>
        </w:pBd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 xml:space="preserve">langues </w:t>
      </w:r>
      <w:r w:rsidRPr="00761371">
        <w:rPr>
          <w:rFonts w:ascii="Garamond" w:hAnsi="Garamond"/>
          <w:b/>
          <w:sz w:val="24"/>
          <w:szCs w:val="24"/>
        </w:rPr>
        <w:t>:</w:t>
      </w:r>
    </w:p>
    <w:p w:rsidR="008F5A80" w:rsidRPr="00113A69" w:rsidRDefault="008F5A80" w:rsidP="008F5A8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13A69">
        <w:rPr>
          <w:rFonts w:ascii="Garamond" w:hAnsi="Garamond"/>
          <w:sz w:val="24"/>
          <w:szCs w:val="24"/>
        </w:rPr>
        <w:t>Anglais : lu</w:t>
      </w:r>
    </w:p>
    <w:p w:rsidR="00752834" w:rsidRPr="00CC237B" w:rsidRDefault="008F5A80" w:rsidP="00CC237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113A69">
        <w:rPr>
          <w:rFonts w:ascii="Garamond" w:hAnsi="Garamond"/>
          <w:sz w:val="24"/>
          <w:szCs w:val="24"/>
        </w:rPr>
        <w:t>Espagnol : notions</w:t>
      </w:r>
    </w:p>
    <w:p w:rsidR="008F5A80" w:rsidRPr="00761371" w:rsidRDefault="008F5A80" w:rsidP="008F5A80">
      <w:pPr>
        <w:pBdr>
          <w:bottom w:val="single" w:sz="4" w:space="1" w:color="auto"/>
        </w:pBdr>
        <w:spacing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 xml:space="preserve">autres </w:t>
      </w:r>
      <w:r w:rsidRPr="00761371">
        <w:rPr>
          <w:rFonts w:ascii="Garamond" w:hAnsi="Garamond"/>
          <w:b/>
          <w:sz w:val="24"/>
          <w:szCs w:val="24"/>
        </w:rPr>
        <w:t>:</w:t>
      </w:r>
    </w:p>
    <w:p w:rsidR="008F5A80" w:rsidRDefault="008F5A80" w:rsidP="008F5A8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361CE">
        <w:rPr>
          <w:rFonts w:ascii="Garamond" w:hAnsi="Garamond"/>
          <w:b/>
          <w:sz w:val="24"/>
          <w:szCs w:val="24"/>
        </w:rPr>
        <w:t>Encadrement de travail de recherche des étudiants</w:t>
      </w:r>
      <w:r>
        <w:rPr>
          <w:rFonts w:ascii="Garamond" w:hAnsi="Garamond"/>
          <w:b/>
          <w:sz w:val="24"/>
          <w:szCs w:val="24"/>
        </w:rPr>
        <w:t> :</w:t>
      </w:r>
    </w:p>
    <w:p w:rsidR="008F5A80" w:rsidRPr="006361CE" w:rsidRDefault="008F5A80" w:rsidP="003F559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8F5A80" w:rsidRPr="00113A69" w:rsidRDefault="008F5A80" w:rsidP="008F5A8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Pr="00113A69">
        <w:rPr>
          <w:rFonts w:ascii="Garamond" w:hAnsi="Garamond"/>
          <w:sz w:val="24"/>
          <w:szCs w:val="24"/>
        </w:rPr>
        <w:t>émoire</w:t>
      </w:r>
      <w:r>
        <w:rPr>
          <w:rFonts w:ascii="Garamond" w:hAnsi="Garamond"/>
          <w:sz w:val="24"/>
          <w:szCs w:val="24"/>
        </w:rPr>
        <w:t>s</w:t>
      </w:r>
      <w:r w:rsidRPr="00113A69">
        <w:rPr>
          <w:rFonts w:ascii="Garamond" w:hAnsi="Garamond"/>
          <w:sz w:val="24"/>
          <w:szCs w:val="24"/>
        </w:rPr>
        <w:t xml:space="preserve"> de recherche </w:t>
      </w:r>
      <w:r>
        <w:rPr>
          <w:rFonts w:ascii="Garamond" w:hAnsi="Garamond"/>
          <w:sz w:val="24"/>
          <w:szCs w:val="24"/>
        </w:rPr>
        <w:t>-</w:t>
      </w:r>
      <w:r w:rsidRPr="00113A69">
        <w:rPr>
          <w:rFonts w:ascii="Garamond" w:hAnsi="Garamond"/>
          <w:sz w:val="24"/>
          <w:szCs w:val="24"/>
        </w:rPr>
        <w:t xml:space="preserve"> Master 2 Droit pénal approfondi de l’Université de Bordeaux :</w:t>
      </w:r>
    </w:p>
    <w:p w:rsidR="008F5A80" w:rsidRPr="00113A69" w:rsidRDefault="008F5A80" w:rsidP="008F5A80">
      <w:pPr>
        <w:pStyle w:val="Paragraphedeliste"/>
        <w:numPr>
          <w:ilvl w:val="0"/>
          <w:numId w:val="4"/>
        </w:numPr>
        <w:tabs>
          <w:tab w:val="left" w:pos="180"/>
          <w:tab w:val="left" w:pos="1418"/>
        </w:tabs>
        <w:suppressAutoHyphens/>
        <w:spacing w:after="0" w:line="240" w:lineRule="auto"/>
        <w:ind w:right="-136"/>
        <w:jc w:val="both"/>
        <w:rPr>
          <w:rFonts w:ascii="Garamond" w:hAnsi="Garamond"/>
          <w:sz w:val="24"/>
          <w:szCs w:val="24"/>
        </w:rPr>
      </w:pPr>
      <w:r w:rsidRPr="00113A69">
        <w:rPr>
          <w:rFonts w:ascii="Garamond" w:hAnsi="Garamond"/>
          <w:sz w:val="24"/>
          <w:szCs w:val="24"/>
        </w:rPr>
        <w:t>Margaux Masson,</w:t>
      </w:r>
      <w:r>
        <w:rPr>
          <w:rFonts w:ascii="Garamond" w:hAnsi="Garamond"/>
          <w:sz w:val="24"/>
          <w:szCs w:val="24"/>
        </w:rPr>
        <w:t xml:space="preserve"> </w:t>
      </w:r>
      <w:r w:rsidRPr="00113A69">
        <w:rPr>
          <w:rFonts w:ascii="Garamond" w:hAnsi="Garamond"/>
          <w:i/>
          <w:sz w:val="24"/>
          <w:szCs w:val="24"/>
        </w:rPr>
        <w:t>La guerre en droit pénal</w:t>
      </w:r>
      <w:r w:rsidRPr="00113A69">
        <w:rPr>
          <w:rFonts w:ascii="Garamond" w:hAnsi="Garamond"/>
          <w:sz w:val="24"/>
          <w:szCs w:val="24"/>
        </w:rPr>
        <w:t> (</w:t>
      </w:r>
      <w:r>
        <w:rPr>
          <w:rFonts w:ascii="Garamond" w:hAnsi="Garamond"/>
          <w:sz w:val="24"/>
          <w:szCs w:val="24"/>
        </w:rPr>
        <w:t>2015</w:t>
      </w:r>
      <w:r w:rsidRPr="00113A69">
        <w:rPr>
          <w:rFonts w:ascii="Garamond" w:hAnsi="Garamond"/>
          <w:sz w:val="24"/>
          <w:szCs w:val="24"/>
        </w:rPr>
        <w:t>)</w:t>
      </w:r>
    </w:p>
    <w:p w:rsidR="008F5A80" w:rsidRDefault="008F5A80" w:rsidP="008F5A80">
      <w:pPr>
        <w:pStyle w:val="Paragraphedeliste"/>
        <w:numPr>
          <w:ilvl w:val="0"/>
          <w:numId w:val="4"/>
        </w:numPr>
        <w:tabs>
          <w:tab w:val="left" w:pos="180"/>
          <w:tab w:val="left" w:pos="1418"/>
        </w:tabs>
        <w:suppressAutoHyphens/>
        <w:spacing w:after="60" w:line="240" w:lineRule="auto"/>
        <w:ind w:left="1077" w:right="-136" w:hanging="357"/>
        <w:jc w:val="both"/>
        <w:rPr>
          <w:rFonts w:ascii="Garamond" w:hAnsi="Garamond"/>
          <w:sz w:val="24"/>
          <w:szCs w:val="24"/>
        </w:rPr>
      </w:pPr>
      <w:r w:rsidRPr="00113A69">
        <w:rPr>
          <w:rFonts w:ascii="Garamond" w:hAnsi="Garamond"/>
          <w:sz w:val="24"/>
          <w:szCs w:val="24"/>
        </w:rPr>
        <w:t xml:space="preserve">Marlène Crochet, </w:t>
      </w:r>
      <w:r w:rsidRPr="00113A69">
        <w:rPr>
          <w:rFonts w:ascii="Garamond" w:hAnsi="Garamond"/>
          <w:i/>
          <w:sz w:val="24"/>
          <w:szCs w:val="24"/>
        </w:rPr>
        <w:t>La protection des données à caractère personnel et les fichiers de police</w:t>
      </w:r>
      <w:r w:rsidRPr="00113A69">
        <w:rPr>
          <w:rFonts w:ascii="Garamond" w:hAnsi="Garamond"/>
          <w:sz w:val="24"/>
          <w:szCs w:val="24"/>
        </w:rPr>
        <w:t> (2016)</w:t>
      </w:r>
    </w:p>
    <w:p w:rsidR="008F5A80" w:rsidRDefault="008F5A80" w:rsidP="008F5A80">
      <w:pPr>
        <w:pStyle w:val="Paragraphedeliste"/>
        <w:numPr>
          <w:ilvl w:val="0"/>
          <w:numId w:val="4"/>
        </w:numPr>
        <w:tabs>
          <w:tab w:val="left" w:pos="180"/>
          <w:tab w:val="left" w:pos="1418"/>
        </w:tabs>
        <w:suppressAutoHyphens/>
        <w:spacing w:after="60" w:line="240" w:lineRule="auto"/>
        <w:ind w:left="1077" w:right="-136" w:hanging="357"/>
        <w:jc w:val="both"/>
        <w:rPr>
          <w:rFonts w:ascii="Garamond" w:hAnsi="Garamond"/>
          <w:sz w:val="24"/>
          <w:szCs w:val="24"/>
        </w:rPr>
      </w:pPr>
      <w:r w:rsidRPr="00113A69">
        <w:rPr>
          <w:rFonts w:ascii="Garamond" w:hAnsi="Garamond"/>
          <w:sz w:val="24"/>
          <w:szCs w:val="24"/>
        </w:rPr>
        <w:t>Alice Fau</w:t>
      </w:r>
      <w:r>
        <w:rPr>
          <w:rFonts w:ascii="Garamond" w:hAnsi="Garamond"/>
          <w:sz w:val="24"/>
          <w:szCs w:val="24"/>
        </w:rPr>
        <w:t xml:space="preserve">stin, </w:t>
      </w:r>
      <w:r>
        <w:rPr>
          <w:rFonts w:ascii="Garamond" w:hAnsi="Garamond"/>
          <w:i/>
          <w:sz w:val="24"/>
          <w:szCs w:val="24"/>
        </w:rPr>
        <w:t>Le territoire en droit pénal</w:t>
      </w:r>
      <w:r w:rsidRPr="00113A69">
        <w:rPr>
          <w:rFonts w:ascii="Garamond" w:hAnsi="Garamond"/>
          <w:sz w:val="24"/>
          <w:szCs w:val="24"/>
        </w:rPr>
        <w:t xml:space="preserve"> (2017</w:t>
      </w:r>
      <w:r>
        <w:rPr>
          <w:rFonts w:ascii="Garamond" w:hAnsi="Garamond"/>
          <w:sz w:val="24"/>
          <w:szCs w:val="24"/>
        </w:rPr>
        <w:t>)</w:t>
      </w:r>
    </w:p>
    <w:p w:rsidR="008F5A80" w:rsidRDefault="008F5A80" w:rsidP="008F5A80">
      <w:pPr>
        <w:pStyle w:val="Paragraphedeliste"/>
        <w:numPr>
          <w:ilvl w:val="0"/>
          <w:numId w:val="4"/>
        </w:numPr>
        <w:tabs>
          <w:tab w:val="left" w:pos="180"/>
          <w:tab w:val="left" w:pos="1418"/>
        </w:tabs>
        <w:suppressAutoHyphens/>
        <w:spacing w:after="60" w:line="240" w:lineRule="auto"/>
        <w:ind w:left="1077" w:right="-13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Marion </w:t>
      </w:r>
      <w:proofErr w:type="spellStart"/>
      <w:r>
        <w:rPr>
          <w:rFonts w:ascii="Garamond" w:hAnsi="Garamond"/>
          <w:sz w:val="24"/>
          <w:szCs w:val="24"/>
        </w:rPr>
        <w:t>Dussuchal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291D4B">
        <w:rPr>
          <w:rFonts w:ascii="Garamond" w:hAnsi="Garamond"/>
          <w:i/>
          <w:sz w:val="24"/>
          <w:szCs w:val="24"/>
        </w:rPr>
        <w:t>Terrorisme et infractions internationales par nature</w:t>
      </w:r>
      <w:r>
        <w:rPr>
          <w:rFonts w:ascii="Garamond" w:hAnsi="Garamond"/>
          <w:sz w:val="24"/>
          <w:szCs w:val="24"/>
        </w:rPr>
        <w:t xml:space="preserve"> (2018)</w:t>
      </w:r>
    </w:p>
    <w:p w:rsidR="008F5A80" w:rsidRDefault="008F5A80" w:rsidP="008F5A80">
      <w:pPr>
        <w:pStyle w:val="Paragraphedeliste"/>
        <w:numPr>
          <w:ilvl w:val="0"/>
          <w:numId w:val="4"/>
        </w:numPr>
        <w:tabs>
          <w:tab w:val="left" w:pos="180"/>
          <w:tab w:val="left" w:pos="1418"/>
        </w:tabs>
        <w:suppressAutoHyphens/>
        <w:spacing w:after="60" w:line="240" w:lineRule="auto"/>
        <w:ind w:left="1077" w:right="-13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Julien </w:t>
      </w:r>
      <w:proofErr w:type="spellStart"/>
      <w:r>
        <w:rPr>
          <w:rFonts w:ascii="Garamond" w:hAnsi="Garamond"/>
          <w:sz w:val="24"/>
          <w:szCs w:val="24"/>
        </w:rPr>
        <w:t>Fernagut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291D4B">
        <w:rPr>
          <w:rFonts w:ascii="Garamond" w:hAnsi="Garamond"/>
          <w:i/>
          <w:sz w:val="24"/>
          <w:szCs w:val="24"/>
        </w:rPr>
        <w:t>L’</w:t>
      </w:r>
      <w:r>
        <w:rPr>
          <w:rFonts w:ascii="Garamond" w:hAnsi="Garamond"/>
          <w:i/>
          <w:sz w:val="24"/>
          <w:szCs w:val="24"/>
        </w:rPr>
        <w:t>infraction transnationa</w:t>
      </w:r>
      <w:r w:rsidRPr="00291D4B">
        <w:rPr>
          <w:rFonts w:ascii="Garamond" w:hAnsi="Garamond"/>
          <w:i/>
          <w:sz w:val="24"/>
          <w:szCs w:val="24"/>
        </w:rPr>
        <w:t xml:space="preserve">le </w:t>
      </w:r>
      <w:r>
        <w:rPr>
          <w:rFonts w:ascii="Garamond" w:hAnsi="Garamond"/>
          <w:sz w:val="24"/>
          <w:szCs w:val="24"/>
        </w:rPr>
        <w:t>(2018)</w:t>
      </w:r>
    </w:p>
    <w:p w:rsidR="008F5A80" w:rsidRPr="00CE06E9" w:rsidRDefault="00ED0E59" w:rsidP="00CE06E9">
      <w:pPr>
        <w:pStyle w:val="Paragraphedeliste"/>
        <w:numPr>
          <w:ilvl w:val="0"/>
          <w:numId w:val="4"/>
        </w:numPr>
        <w:tabs>
          <w:tab w:val="left" w:pos="180"/>
          <w:tab w:val="left" w:pos="1418"/>
        </w:tabs>
        <w:suppressAutoHyphens/>
        <w:spacing w:after="60" w:line="240" w:lineRule="auto"/>
        <w:ind w:left="1077" w:right="-136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Thibaut Mandin, </w:t>
      </w:r>
      <w:r w:rsidRPr="00ED0E59">
        <w:rPr>
          <w:rFonts w:ascii="Garamond" w:hAnsi="Garamond"/>
          <w:i/>
          <w:sz w:val="24"/>
          <w:szCs w:val="24"/>
        </w:rPr>
        <w:t>Renseignement et procédure pénale</w:t>
      </w:r>
      <w:r>
        <w:rPr>
          <w:rFonts w:ascii="Garamond" w:hAnsi="Garamond"/>
          <w:sz w:val="24"/>
          <w:szCs w:val="24"/>
        </w:rPr>
        <w:t xml:space="preserve"> (2019)</w:t>
      </w:r>
    </w:p>
    <w:p w:rsidR="00CC237B" w:rsidRDefault="00CC237B" w:rsidP="008F5A80">
      <w:pPr>
        <w:pStyle w:val="Paragraphedeliste"/>
        <w:tabs>
          <w:tab w:val="left" w:pos="180"/>
          <w:tab w:val="left" w:pos="1418"/>
        </w:tabs>
        <w:suppressAutoHyphens/>
        <w:spacing w:after="60" w:line="240" w:lineRule="auto"/>
        <w:ind w:left="1077" w:right="-136"/>
        <w:jc w:val="both"/>
        <w:rPr>
          <w:rFonts w:ascii="Garamond" w:hAnsi="Garamond"/>
          <w:sz w:val="24"/>
          <w:szCs w:val="24"/>
        </w:rPr>
      </w:pPr>
    </w:p>
    <w:p w:rsidR="008F5A80" w:rsidRPr="00526E5B" w:rsidRDefault="008F5A80" w:rsidP="008F5A8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526E5B">
        <w:rPr>
          <w:rFonts w:ascii="Garamond" w:hAnsi="Garamond"/>
          <w:sz w:val="24"/>
          <w:szCs w:val="24"/>
        </w:rPr>
        <w:t xml:space="preserve">Mémoires de recherche - Master 2 Droit </w:t>
      </w:r>
      <w:r>
        <w:rPr>
          <w:rFonts w:ascii="Garamond" w:hAnsi="Garamond"/>
          <w:sz w:val="24"/>
          <w:szCs w:val="24"/>
        </w:rPr>
        <w:t xml:space="preserve">des relations transatlantiques </w:t>
      </w:r>
      <w:r w:rsidRPr="00526E5B">
        <w:rPr>
          <w:rFonts w:ascii="Garamond" w:hAnsi="Garamond"/>
          <w:sz w:val="24"/>
          <w:szCs w:val="24"/>
        </w:rPr>
        <w:t>de l’Université de Bordeaux </w:t>
      </w:r>
      <w:r>
        <w:rPr>
          <w:rFonts w:ascii="Garamond" w:hAnsi="Garamond"/>
          <w:sz w:val="24"/>
          <w:szCs w:val="24"/>
        </w:rPr>
        <w:t xml:space="preserve">et de l’Université de Laval </w:t>
      </w:r>
      <w:r w:rsidRPr="00526E5B">
        <w:rPr>
          <w:rFonts w:ascii="Garamond" w:hAnsi="Garamond"/>
          <w:sz w:val="24"/>
          <w:szCs w:val="24"/>
        </w:rPr>
        <w:t>:</w:t>
      </w:r>
    </w:p>
    <w:p w:rsidR="008F5A80" w:rsidRDefault="008F5A80" w:rsidP="008F5A80">
      <w:pPr>
        <w:pStyle w:val="Paragraphedeliste"/>
        <w:numPr>
          <w:ilvl w:val="0"/>
          <w:numId w:val="4"/>
        </w:numPr>
        <w:tabs>
          <w:tab w:val="left" w:pos="180"/>
          <w:tab w:val="left" w:pos="1418"/>
        </w:tabs>
        <w:suppressAutoHyphens/>
        <w:spacing w:after="60" w:line="240" w:lineRule="auto"/>
        <w:ind w:right="-136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Armane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Escudé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526E5B">
        <w:rPr>
          <w:rFonts w:ascii="Garamond" w:hAnsi="Garamond"/>
          <w:i/>
          <w:sz w:val="24"/>
          <w:szCs w:val="24"/>
        </w:rPr>
        <w:t>L’échange transfrontalier de données dans la lutte contre le financement du terrorisme</w:t>
      </w:r>
      <w:r>
        <w:rPr>
          <w:rFonts w:ascii="Garamond" w:hAnsi="Garamond"/>
          <w:sz w:val="24"/>
          <w:szCs w:val="24"/>
        </w:rPr>
        <w:t xml:space="preserve"> (2018)</w:t>
      </w:r>
    </w:p>
    <w:p w:rsidR="008F5A80" w:rsidRDefault="008F5A80" w:rsidP="008F5A80">
      <w:pPr>
        <w:pStyle w:val="Paragraphedeliste"/>
        <w:tabs>
          <w:tab w:val="left" w:pos="180"/>
          <w:tab w:val="left" w:pos="1418"/>
        </w:tabs>
        <w:suppressAutoHyphens/>
        <w:spacing w:after="60" w:line="240" w:lineRule="auto"/>
        <w:ind w:left="1080" w:right="-136"/>
        <w:jc w:val="both"/>
        <w:rPr>
          <w:rFonts w:ascii="Garamond" w:hAnsi="Garamond"/>
          <w:sz w:val="24"/>
          <w:szCs w:val="24"/>
        </w:rPr>
      </w:pPr>
    </w:p>
    <w:p w:rsidR="004B3F2E" w:rsidRPr="00526E5B" w:rsidRDefault="004B3F2E" w:rsidP="008F5A80">
      <w:pPr>
        <w:pStyle w:val="Paragraphedeliste"/>
        <w:tabs>
          <w:tab w:val="left" w:pos="180"/>
          <w:tab w:val="left" w:pos="1418"/>
        </w:tabs>
        <w:suppressAutoHyphens/>
        <w:spacing w:after="60" w:line="240" w:lineRule="auto"/>
        <w:ind w:left="1080" w:right="-136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8F5A80" w:rsidRPr="006361CE" w:rsidRDefault="008F5A80" w:rsidP="008F5A80">
      <w:pPr>
        <w:pStyle w:val="Paragraphedeliste"/>
        <w:numPr>
          <w:ilvl w:val="0"/>
          <w:numId w:val="3"/>
        </w:numPr>
        <w:tabs>
          <w:tab w:val="left" w:pos="180"/>
          <w:tab w:val="left" w:pos="1418"/>
        </w:tabs>
        <w:suppressAutoHyphens/>
        <w:spacing w:after="0" w:line="240" w:lineRule="auto"/>
        <w:ind w:right="-13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Directions d’étude et de recherche -</w:t>
      </w:r>
      <w:r w:rsidRPr="00113A69">
        <w:rPr>
          <w:rFonts w:ascii="Garamond" w:hAnsi="Garamond"/>
          <w:sz w:val="24"/>
          <w:szCs w:val="24"/>
        </w:rPr>
        <w:t xml:space="preserve"> Master 2 Droit pénal approfondi de l’Université de Bordeaux :</w:t>
      </w:r>
    </w:p>
    <w:p w:rsidR="008F5A80" w:rsidRPr="006361CE" w:rsidRDefault="008F5A80" w:rsidP="008F5A80">
      <w:pPr>
        <w:pStyle w:val="Paragraphedeliste"/>
        <w:numPr>
          <w:ilvl w:val="0"/>
          <w:numId w:val="4"/>
        </w:numPr>
        <w:tabs>
          <w:tab w:val="left" w:pos="180"/>
          <w:tab w:val="left" w:pos="1418"/>
        </w:tabs>
        <w:suppressAutoHyphens/>
        <w:spacing w:after="0" w:line="240" w:lineRule="auto"/>
        <w:ind w:right="-13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Sophie </w:t>
      </w:r>
      <w:proofErr w:type="spellStart"/>
      <w:r>
        <w:rPr>
          <w:rFonts w:ascii="Garamond" w:hAnsi="Garamond"/>
          <w:sz w:val="24"/>
          <w:szCs w:val="24"/>
        </w:rPr>
        <w:t>Malriat</w:t>
      </w:r>
      <w:proofErr w:type="spellEnd"/>
      <w:r>
        <w:rPr>
          <w:rFonts w:ascii="Garamond" w:hAnsi="Garamond"/>
          <w:sz w:val="24"/>
          <w:szCs w:val="24"/>
        </w:rPr>
        <w:t xml:space="preserve"> et Margaux </w:t>
      </w:r>
      <w:proofErr w:type="spellStart"/>
      <w:r>
        <w:rPr>
          <w:rFonts w:ascii="Garamond" w:hAnsi="Garamond"/>
          <w:sz w:val="24"/>
          <w:szCs w:val="24"/>
        </w:rPr>
        <w:t>Larroucou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4F329B">
        <w:rPr>
          <w:rFonts w:ascii="Garamond" w:hAnsi="Garamond"/>
          <w:i/>
          <w:sz w:val="24"/>
          <w:szCs w:val="24"/>
        </w:rPr>
        <w:t>La compétence universelle</w:t>
      </w:r>
      <w:r>
        <w:rPr>
          <w:rFonts w:ascii="Garamond" w:hAnsi="Garamond"/>
          <w:sz w:val="24"/>
          <w:szCs w:val="24"/>
        </w:rPr>
        <w:t xml:space="preserve"> (2015)</w:t>
      </w:r>
    </w:p>
    <w:p w:rsidR="008F5A80" w:rsidRDefault="008F5A80" w:rsidP="008F5A80">
      <w:pPr>
        <w:pStyle w:val="Paragraphedeliste"/>
        <w:numPr>
          <w:ilvl w:val="0"/>
          <w:numId w:val="4"/>
        </w:numPr>
        <w:tabs>
          <w:tab w:val="left" w:pos="180"/>
          <w:tab w:val="left" w:pos="1418"/>
        </w:tabs>
        <w:suppressAutoHyphens/>
        <w:spacing w:after="0" w:line="240" w:lineRule="auto"/>
        <w:ind w:right="-136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Mouhia</w:t>
      </w:r>
      <w:proofErr w:type="spellEnd"/>
      <w:r>
        <w:rPr>
          <w:rFonts w:ascii="Garamond" w:hAnsi="Garamond"/>
          <w:sz w:val="24"/>
          <w:szCs w:val="24"/>
        </w:rPr>
        <w:t xml:space="preserve"> Asso-</w:t>
      </w:r>
      <w:proofErr w:type="spellStart"/>
      <w:r>
        <w:rPr>
          <w:rFonts w:ascii="Garamond" w:hAnsi="Garamond"/>
          <w:sz w:val="24"/>
          <w:szCs w:val="24"/>
        </w:rPr>
        <w:t>Moularet</w:t>
      </w:r>
      <w:proofErr w:type="spellEnd"/>
      <w:r>
        <w:rPr>
          <w:rFonts w:ascii="Garamond" w:hAnsi="Garamond"/>
          <w:sz w:val="24"/>
          <w:szCs w:val="24"/>
        </w:rPr>
        <w:t xml:space="preserve"> et Pauline Parodi, </w:t>
      </w:r>
      <w:r w:rsidRPr="004F329B">
        <w:rPr>
          <w:rFonts w:ascii="Garamond" w:hAnsi="Garamond"/>
          <w:i/>
          <w:sz w:val="24"/>
          <w:szCs w:val="24"/>
        </w:rPr>
        <w:t>L’infraction militaire</w:t>
      </w:r>
      <w:r>
        <w:rPr>
          <w:rFonts w:ascii="Garamond" w:hAnsi="Garamond"/>
          <w:sz w:val="24"/>
          <w:szCs w:val="24"/>
        </w:rPr>
        <w:t xml:space="preserve"> (2016)</w:t>
      </w:r>
    </w:p>
    <w:p w:rsidR="00D3037D" w:rsidRPr="00D3037D" w:rsidRDefault="00D3037D" w:rsidP="00D3037D">
      <w:pPr>
        <w:tabs>
          <w:tab w:val="left" w:pos="180"/>
          <w:tab w:val="left" w:pos="1418"/>
        </w:tabs>
        <w:suppressAutoHyphens/>
        <w:spacing w:after="0" w:line="240" w:lineRule="auto"/>
        <w:ind w:right="-136"/>
        <w:jc w:val="both"/>
        <w:rPr>
          <w:rFonts w:ascii="Garamond" w:hAnsi="Garamond"/>
          <w:sz w:val="24"/>
          <w:szCs w:val="24"/>
        </w:rPr>
      </w:pPr>
    </w:p>
    <w:p w:rsidR="008F5A80" w:rsidRPr="00C67A2A" w:rsidRDefault="008F5A80" w:rsidP="008F5A80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Présidence de jury de baccalauréat </w:t>
      </w:r>
      <w:r>
        <w:rPr>
          <w:rFonts w:ascii="Garamond" w:hAnsi="Garamond"/>
          <w:sz w:val="24"/>
          <w:szCs w:val="24"/>
        </w:rPr>
        <w:t>: 2015, 2016, 2017.</w:t>
      </w:r>
    </w:p>
    <w:p w:rsidR="008F5A80" w:rsidRPr="006361CE" w:rsidRDefault="008F5A80" w:rsidP="008F5A8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Concours de plaidoirie et d’éloquence :</w:t>
      </w:r>
    </w:p>
    <w:p w:rsidR="008F5A80" w:rsidRDefault="008F5A80" w:rsidP="008F5A8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Membre</w:t>
      </w:r>
      <w:r w:rsidRPr="00113A69">
        <w:rPr>
          <w:rFonts w:ascii="Garamond" w:hAnsi="Garamond"/>
          <w:sz w:val="24"/>
          <w:szCs w:val="24"/>
        </w:rPr>
        <w:t xml:space="preserve"> de l’association Claude </w:t>
      </w:r>
      <w:proofErr w:type="spellStart"/>
      <w:r w:rsidRPr="00113A69">
        <w:rPr>
          <w:rFonts w:ascii="Garamond" w:hAnsi="Garamond"/>
          <w:sz w:val="24"/>
          <w:szCs w:val="24"/>
        </w:rPr>
        <w:t>Lombois</w:t>
      </w:r>
      <w:proofErr w:type="spellEnd"/>
      <w:r w:rsidRPr="00113A6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(secrétaire) </w:t>
      </w:r>
      <w:r w:rsidRPr="00113A69">
        <w:rPr>
          <w:rFonts w:ascii="Garamond" w:hAnsi="Garamond"/>
          <w:sz w:val="24"/>
          <w:szCs w:val="24"/>
        </w:rPr>
        <w:t>et membre du jury du concours de plaidoirie 2015 (demi-finale), 2016 (Présidence d’un jury des confrontations éliminatoires), 2017 (Présidence du jury de demi-finale).</w:t>
      </w:r>
    </w:p>
    <w:p w:rsidR="008F5A80" w:rsidRPr="00113A69" w:rsidRDefault="008F5A80" w:rsidP="008F5A80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Membre du jury des concours d’éloquence Lysias Bordeaux : 2015, 2017, 2018.</w:t>
      </w:r>
    </w:p>
    <w:p w:rsidR="006D05F0" w:rsidRDefault="006D05F0"/>
    <w:sectPr w:rsidR="006D05F0" w:rsidSect="00C95F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2B56"/>
    <w:multiLevelType w:val="hybridMultilevel"/>
    <w:tmpl w:val="0186AB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0D74"/>
    <w:multiLevelType w:val="hybridMultilevel"/>
    <w:tmpl w:val="05AA8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913FF"/>
    <w:multiLevelType w:val="hybridMultilevel"/>
    <w:tmpl w:val="723AA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D484C"/>
    <w:multiLevelType w:val="hybridMultilevel"/>
    <w:tmpl w:val="40D236E2"/>
    <w:lvl w:ilvl="0" w:tplc="3274FC78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57A96"/>
    <w:multiLevelType w:val="hybridMultilevel"/>
    <w:tmpl w:val="A6ACBCBA"/>
    <w:lvl w:ilvl="0" w:tplc="1F10EFC2">
      <w:start w:val="2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65236"/>
    <w:multiLevelType w:val="hybridMultilevel"/>
    <w:tmpl w:val="2ECE2510"/>
    <w:lvl w:ilvl="0" w:tplc="BB3473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6780"/>
    <w:multiLevelType w:val="hybridMultilevel"/>
    <w:tmpl w:val="398E6C2E"/>
    <w:lvl w:ilvl="0" w:tplc="8012D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4C48"/>
    <w:multiLevelType w:val="hybridMultilevel"/>
    <w:tmpl w:val="723AA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B6D7F"/>
    <w:multiLevelType w:val="hybridMultilevel"/>
    <w:tmpl w:val="D6369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7409A"/>
    <w:multiLevelType w:val="hybridMultilevel"/>
    <w:tmpl w:val="1BF014F0"/>
    <w:lvl w:ilvl="0" w:tplc="AA6A35F4"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E649E"/>
    <w:multiLevelType w:val="hybridMultilevel"/>
    <w:tmpl w:val="0186AB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0FBD"/>
    <w:multiLevelType w:val="hybridMultilevel"/>
    <w:tmpl w:val="AB6E15FC"/>
    <w:lvl w:ilvl="0" w:tplc="ED743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84028"/>
    <w:multiLevelType w:val="hybridMultilevel"/>
    <w:tmpl w:val="10EA56D8"/>
    <w:lvl w:ilvl="0" w:tplc="39F26B6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AD645E1"/>
    <w:multiLevelType w:val="hybridMultilevel"/>
    <w:tmpl w:val="08B0B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77861"/>
    <w:multiLevelType w:val="hybridMultilevel"/>
    <w:tmpl w:val="5B427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13"/>
  </w:num>
  <w:num w:numId="11">
    <w:abstractNumId w:val="0"/>
  </w:num>
  <w:num w:numId="12">
    <w:abstractNumId w:val="10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80"/>
    <w:rsid w:val="000334DC"/>
    <w:rsid w:val="00113C22"/>
    <w:rsid w:val="00270DE9"/>
    <w:rsid w:val="003E29C1"/>
    <w:rsid w:val="003F559E"/>
    <w:rsid w:val="004B3F2E"/>
    <w:rsid w:val="005232C6"/>
    <w:rsid w:val="00682D6E"/>
    <w:rsid w:val="0069324C"/>
    <w:rsid w:val="006D05F0"/>
    <w:rsid w:val="00752834"/>
    <w:rsid w:val="00767B87"/>
    <w:rsid w:val="008058CB"/>
    <w:rsid w:val="008F5A80"/>
    <w:rsid w:val="00910717"/>
    <w:rsid w:val="00921015"/>
    <w:rsid w:val="00991EF0"/>
    <w:rsid w:val="00BB71D2"/>
    <w:rsid w:val="00C95FF3"/>
    <w:rsid w:val="00CC237B"/>
    <w:rsid w:val="00CD2E16"/>
    <w:rsid w:val="00CE06E9"/>
    <w:rsid w:val="00D3037D"/>
    <w:rsid w:val="00E46198"/>
    <w:rsid w:val="00ED0E59"/>
    <w:rsid w:val="00F973AA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717D"/>
  <w15:chartTrackingRefBased/>
  <w15:docId w15:val="{69A91CCE-1A8C-3540-90ED-4810D35D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8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8F5A80"/>
    <w:pPr>
      <w:keepNext/>
      <w:spacing w:after="0" w:line="240" w:lineRule="auto"/>
      <w:jc w:val="center"/>
      <w:outlineLvl w:val="1"/>
    </w:pPr>
    <w:rPr>
      <w:rFonts w:ascii="Times New Roman" w:eastAsia="PMingLiU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8F5A80"/>
    <w:rPr>
      <w:rFonts w:ascii="Times New Roman" w:eastAsia="PMingLiU" w:hAnsi="Times New Roman" w:cs="Times New Roman"/>
      <w:b/>
      <w:bCs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8F5A80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F5A80"/>
    <w:rPr>
      <w:rFonts w:ascii="Calibri" w:eastAsia="Calibri" w:hAnsi="Calibri" w:cs="Times New Roman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8F5A80"/>
    <w:pPr>
      <w:spacing w:after="0" w:line="240" w:lineRule="auto"/>
      <w:jc w:val="center"/>
    </w:pPr>
    <w:rPr>
      <w:rFonts w:ascii="Times New Roman" w:eastAsia="PMingLiU" w:hAnsi="Times New Roman"/>
      <w:i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8F5A80"/>
    <w:rPr>
      <w:rFonts w:ascii="Times New Roman" w:eastAsia="PMingLiU" w:hAnsi="Times New Roman" w:cs="Times New Roman"/>
      <w:i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F5A80"/>
    <w:rPr>
      <w:color w:val="0563C1" w:themeColor="hyperlink"/>
      <w:u w:val="single"/>
    </w:rPr>
  </w:style>
  <w:style w:type="character" w:customStyle="1" w:styleId="st">
    <w:name w:val="st"/>
    <w:basedOn w:val="Policepardfaut"/>
    <w:rsid w:val="008F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p-recherche-justice.fr/IMG/pdf/227-RF-Malabat_Dimension_internationale.pdf" TargetMode="External"/><Relationship Id="rId5" Type="http://schemas.openxmlformats.org/officeDocument/2006/relationships/hyperlink" Target="mailto:thomas.herran@u-bordeaux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2747</Words>
  <Characters>15440</Characters>
  <Application>Microsoft Office Word</Application>
  <DocSecurity>0</DocSecurity>
  <Lines>302</Lines>
  <Paragraphs>80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Herran</dc:creator>
  <cp:keywords/>
  <dc:description/>
  <cp:lastModifiedBy>Thomas Herran</cp:lastModifiedBy>
  <cp:revision>12</cp:revision>
  <dcterms:created xsi:type="dcterms:W3CDTF">2018-07-09T08:25:00Z</dcterms:created>
  <dcterms:modified xsi:type="dcterms:W3CDTF">2018-10-20T09:18:00Z</dcterms:modified>
</cp:coreProperties>
</file>