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F2CDA9" w14:textId="77777777" w:rsidR="00373DA9" w:rsidRPr="005F131F" w:rsidRDefault="00373DA9" w:rsidP="00373DA9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b/>
          <w:bCs/>
          <w:smallCaps/>
          <w:sz w:val="40"/>
          <w:szCs w:val="40"/>
        </w:rPr>
      </w:pPr>
      <w:r w:rsidRPr="005F131F">
        <w:rPr>
          <w:rFonts w:ascii="Times" w:hAnsi="Times" w:cs="Times"/>
          <w:b/>
          <w:bCs/>
          <w:smallCaps/>
          <w:sz w:val="40"/>
          <w:szCs w:val="40"/>
        </w:rPr>
        <w:t>Prix d’Aguesseau</w:t>
      </w:r>
    </w:p>
    <w:p w14:paraId="73C8CB18" w14:textId="1261F57F" w:rsidR="00373DA9" w:rsidRPr="005F131F" w:rsidRDefault="00373DA9" w:rsidP="00373DA9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smallCaps/>
          <w:sz w:val="40"/>
          <w:szCs w:val="40"/>
        </w:rPr>
      </w:pPr>
      <w:r w:rsidRPr="005F131F">
        <w:rPr>
          <w:rFonts w:ascii="Times" w:hAnsi="Times" w:cs="Times"/>
          <w:b/>
          <w:bCs/>
          <w:smallCaps/>
          <w:sz w:val="40"/>
          <w:szCs w:val="40"/>
        </w:rPr>
        <w:t>Règlement</w:t>
      </w:r>
      <w:r w:rsidR="00C27671">
        <w:rPr>
          <w:rFonts w:ascii="Times" w:hAnsi="Times" w:cs="Times"/>
          <w:b/>
          <w:bCs/>
          <w:smallCaps/>
          <w:sz w:val="40"/>
          <w:szCs w:val="40"/>
        </w:rPr>
        <w:t xml:space="preserve"> </w:t>
      </w:r>
      <w:r w:rsidR="002813E1">
        <w:rPr>
          <w:rFonts w:ascii="Times" w:hAnsi="Times" w:cs="Times"/>
          <w:b/>
          <w:bCs/>
          <w:smallCaps/>
          <w:sz w:val="40"/>
          <w:szCs w:val="40"/>
        </w:rPr>
        <w:t>–</w:t>
      </w:r>
      <w:r w:rsidR="00C27671">
        <w:rPr>
          <w:rFonts w:ascii="Times" w:hAnsi="Times" w:cs="Times"/>
          <w:b/>
          <w:bCs/>
          <w:smallCaps/>
          <w:sz w:val="40"/>
          <w:szCs w:val="40"/>
        </w:rPr>
        <w:t xml:space="preserve"> 2020</w:t>
      </w:r>
      <w:r w:rsidR="002813E1">
        <w:rPr>
          <w:rFonts w:ascii="Times" w:hAnsi="Times" w:cs="Times"/>
          <w:b/>
          <w:bCs/>
          <w:smallCaps/>
          <w:sz w:val="40"/>
          <w:szCs w:val="40"/>
        </w:rPr>
        <w:t xml:space="preserve"> </w:t>
      </w:r>
    </w:p>
    <w:p w14:paraId="79245DEA" w14:textId="77777777" w:rsidR="00373DA9" w:rsidRPr="00373DA9" w:rsidRDefault="00373DA9" w:rsidP="00373DA9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</w:rPr>
      </w:pPr>
    </w:p>
    <w:p w14:paraId="0E65CF92" w14:textId="77777777" w:rsidR="003D1A08" w:rsidRDefault="00373DA9" w:rsidP="00373DA9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373DA9">
        <w:rPr>
          <w:rFonts w:ascii="Times" w:hAnsi="Times" w:cs="Times"/>
          <w:b/>
          <w:bCs/>
        </w:rPr>
        <w:t>ARTICLE 1</w:t>
      </w:r>
    </w:p>
    <w:p w14:paraId="735EC85E" w14:textId="72D8C56A" w:rsidR="00373DA9" w:rsidRPr="00373DA9" w:rsidRDefault="00373DA9" w:rsidP="00373DA9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373DA9">
        <w:rPr>
          <w:rFonts w:ascii="Times" w:hAnsi="Times" w:cs="Times New Roman"/>
        </w:rPr>
        <w:t>Afin d</w:t>
      </w:r>
      <w:r>
        <w:rPr>
          <w:rFonts w:ascii="Times" w:hAnsi="Times" w:cs="Times New Roman"/>
        </w:rPr>
        <w:t>’</w:t>
      </w:r>
      <w:r w:rsidRPr="00373DA9">
        <w:rPr>
          <w:rFonts w:ascii="Times" w:hAnsi="Times" w:cs="Times New Roman"/>
        </w:rPr>
        <w:t xml:space="preserve">encourager et de promouvoir la recherche dans le domaine </w:t>
      </w:r>
      <w:r>
        <w:rPr>
          <w:rFonts w:ascii="Times" w:hAnsi="Times" w:cs="Times New Roman"/>
        </w:rPr>
        <w:t>du droit</w:t>
      </w:r>
      <w:r w:rsidR="00D3399B">
        <w:rPr>
          <w:rFonts w:ascii="Times" w:hAnsi="Times" w:cs="Times New Roman"/>
        </w:rPr>
        <w:t>,</w:t>
      </w:r>
      <w:r>
        <w:rPr>
          <w:rFonts w:ascii="Times" w:hAnsi="Times" w:cs="Times New Roman"/>
        </w:rPr>
        <w:t xml:space="preserve"> les Entretiens d’Aguesseau</w:t>
      </w:r>
      <w:r w:rsidRPr="00373DA9">
        <w:rPr>
          <w:rFonts w:ascii="Times" w:hAnsi="Times" w:cs="Times New Roman"/>
        </w:rPr>
        <w:t xml:space="preserve"> attribue</w:t>
      </w:r>
      <w:r>
        <w:rPr>
          <w:rFonts w:ascii="Times" w:hAnsi="Times" w:cs="Times New Roman"/>
        </w:rPr>
        <w:t>nt</w:t>
      </w:r>
      <w:r w:rsidR="002C355C">
        <w:rPr>
          <w:rFonts w:ascii="Times" w:hAnsi="Times" w:cs="Times New Roman"/>
        </w:rPr>
        <w:t xml:space="preserve"> </w:t>
      </w:r>
      <w:r w:rsidR="00BA45CA">
        <w:rPr>
          <w:rFonts w:ascii="Times" w:hAnsi="Times" w:cs="Times New Roman"/>
        </w:rPr>
        <w:t>tous les deux ans</w:t>
      </w:r>
      <w:r w:rsidR="000903AD">
        <w:rPr>
          <w:rFonts w:ascii="Times" w:hAnsi="Times" w:cs="Times New Roman"/>
        </w:rPr>
        <w:t>,</w:t>
      </w:r>
      <w:r w:rsidRPr="00373DA9">
        <w:rPr>
          <w:rFonts w:ascii="Times" w:hAnsi="Times" w:cs="Times New Roman"/>
        </w:rPr>
        <w:t xml:space="preserve"> un </w:t>
      </w:r>
      <w:r>
        <w:rPr>
          <w:rFonts w:ascii="Times" w:hAnsi="Times" w:cs="Times New Roman"/>
        </w:rPr>
        <w:t>« </w:t>
      </w:r>
      <w:r w:rsidRPr="00373DA9">
        <w:rPr>
          <w:rFonts w:ascii="Times" w:hAnsi="Times" w:cs="Times"/>
          <w:b/>
          <w:bCs/>
        </w:rPr>
        <w:t xml:space="preserve">Prix </w:t>
      </w:r>
      <w:r>
        <w:rPr>
          <w:rFonts w:ascii="Times" w:hAnsi="Times" w:cs="Times"/>
          <w:b/>
          <w:bCs/>
        </w:rPr>
        <w:t>d’Aguesseau »</w:t>
      </w:r>
      <w:r w:rsidRPr="00373DA9">
        <w:rPr>
          <w:rFonts w:ascii="Times" w:hAnsi="Times" w:cs="Times"/>
          <w:b/>
          <w:bCs/>
        </w:rPr>
        <w:t xml:space="preserve"> </w:t>
      </w:r>
      <w:r w:rsidRPr="002C355C">
        <w:rPr>
          <w:rFonts w:ascii="Times" w:hAnsi="Times" w:cs="Times"/>
          <w:bCs/>
        </w:rPr>
        <w:t>pour les thèses</w:t>
      </w:r>
      <w:r w:rsidR="000B0C1F">
        <w:rPr>
          <w:rFonts w:ascii="Times" w:hAnsi="Times" w:cs="Times"/>
          <w:bCs/>
        </w:rPr>
        <w:t xml:space="preserve"> de doctorat soutenues en espace francophone</w:t>
      </w:r>
      <w:r w:rsidR="002414B6" w:rsidRPr="002414B6">
        <w:rPr>
          <w:rFonts w:ascii="Times" w:hAnsi="Times" w:cs="Times"/>
          <w:bCs/>
        </w:rPr>
        <w:t>.</w:t>
      </w:r>
      <w:r w:rsidR="00507DDD">
        <w:rPr>
          <w:rFonts w:ascii="Times" w:hAnsi="Times" w:cs="Times"/>
          <w:b/>
          <w:bCs/>
        </w:rPr>
        <w:t xml:space="preserve"> </w:t>
      </w:r>
      <w:r w:rsidR="00EA5C07">
        <w:rPr>
          <w:rFonts w:ascii="Times" w:hAnsi="Times" w:cs="Times New Roman"/>
        </w:rPr>
        <w:t xml:space="preserve">Ces travaux doivent avoir été conduits dans l’esprit du travail du Chancelier d’Aguesseau, c’est à dire se </w:t>
      </w:r>
      <w:r w:rsidR="00507DDD" w:rsidRPr="002C355C">
        <w:rPr>
          <w:rFonts w:ascii="Times" w:hAnsi="Times" w:cs="Times"/>
          <w:bCs/>
        </w:rPr>
        <w:t>rapport</w:t>
      </w:r>
      <w:r w:rsidR="00EA5C07" w:rsidRPr="002C355C">
        <w:rPr>
          <w:rFonts w:ascii="Times" w:hAnsi="Times" w:cs="Times"/>
          <w:bCs/>
        </w:rPr>
        <w:t>er</w:t>
      </w:r>
      <w:r w:rsidR="00507DDD" w:rsidRPr="002C355C">
        <w:rPr>
          <w:rFonts w:ascii="Times" w:hAnsi="Times" w:cs="Times"/>
          <w:bCs/>
        </w:rPr>
        <w:t xml:space="preserve"> à la thématique</w:t>
      </w:r>
      <w:r w:rsidR="00507DDD">
        <w:rPr>
          <w:rFonts w:ascii="Times" w:hAnsi="Times" w:cs="Times"/>
          <w:b/>
          <w:bCs/>
        </w:rPr>
        <w:t xml:space="preserve"> « Justices en mutation</w:t>
      </w:r>
      <w:r w:rsidR="00EA5C07">
        <w:rPr>
          <w:rFonts w:ascii="Times" w:hAnsi="Times" w:cs="Times"/>
          <w:b/>
          <w:bCs/>
        </w:rPr>
        <w:t>s</w:t>
      </w:r>
      <w:r w:rsidR="00507DDD">
        <w:rPr>
          <w:rFonts w:ascii="Times" w:hAnsi="Times" w:cs="Times"/>
          <w:b/>
          <w:bCs/>
        </w:rPr>
        <w:t> »</w:t>
      </w:r>
      <w:r w:rsidRPr="00373DA9">
        <w:rPr>
          <w:rFonts w:ascii="Times" w:hAnsi="Times" w:cs="Times New Roman"/>
        </w:rPr>
        <w:t xml:space="preserve">. </w:t>
      </w:r>
      <w:r w:rsidR="0050774F">
        <w:rPr>
          <w:rFonts w:ascii="Times" w:hAnsi="Times" w:cs="Times New Roman"/>
        </w:rPr>
        <w:t>Ce thème devra être abordé selon plusieurs des directions qui furent aussi celles qu’illustra le Chancelier : procédure, administration de la justice, philosophie et théorie du droit en insistant sur les dimensions historiques et comparatistes.</w:t>
      </w:r>
    </w:p>
    <w:p w14:paraId="1639AD33" w14:textId="77777777" w:rsidR="006D347B" w:rsidRDefault="0050774F" w:rsidP="00373DA9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ARTICLE 2</w:t>
      </w:r>
    </w:p>
    <w:p w14:paraId="4D8B715B" w14:textId="3F6223CE" w:rsidR="00BA45CA" w:rsidRDefault="002C355C" w:rsidP="00373DA9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 New Roman"/>
        </w:rPr>
      </w:pPr>
      <w:r>
        <w:rPr>
          <w:rFonts w:ascii="Times" w:hAnsi="Times" w:cs="Times New Roman"/>
        </w:rPr>
        <w:t xml:space="preserve">Le </w:t>
      </w:r>
      <w:r w:rsidR="000B0C1F">
        <w:rPr>
          <w:rFonts w:ascii="Times" w:hAnsi="Times" w:cs="Times New Roman"/>
        </w:rPr>
        <w:t>1</w:t>
      </w:r>
      <w:r w:rsidR="000B0C1F" w:rsidRPr="000B0C1F">
        <w:rPr>
          <w:rFonts w:ascii="Times" w:hAnsi="Times" w:cs="Times New Roman"/>
          <w:vertAlign w:val="superscript"/>
        </w:rPr>
        <w:t>er</w:t>
      </w:r>
      <w:r w:rsidR="000B0C1F">
        <w:rPr>
          <w:rFonts w:ascii="Times" w:hAnsi="Times" w:cs="Times New Roman"/>
        </w:rPr>
        <w:t xml:space="preserve"> prix est remis</w:t>
      </w:r>
      <w:r>
        <w:rPr>
          <w:rFonts w:ascii="Times" w:hAnsi="Times" w:cs="Times New Roman"/>
        </w:rPr>
        <w:t xml:space="preserve"> au lauréat</w:t>
      </w:r>
      <w:r w:rsidR="006D347B">
        <w:rPr>
          <w:rFonts w:ascii="Times" w:hAnsi="Times" w:cs="Times New Roman"/>
        </w:rPr>
        <w:t xml:space="preserve"> </w:t>
      </w:r>
      <w:r w:rsidR="00373DA9" w:rsidRPr="00373DA9">
        <w:rPr>
          <w:rFonts w:ascii="Times" w:hAnsi="Times" w:cs="Times New Roman"/>
        </w:rPr>
        <w:t>lors d</w:t>
      </w:r>
      <w:r w:rsidR="00373DA9">
        <w:rPr>
          <w:rFonts w:ascii="Times" w:hAnsi="Times" w:cs="Times New Roman"/>
        </w:rPr>
        <w:t>’</w:t>
      </w:r>
      <w:r w:rsidR="00373DA9" w:rsidRPr="00373DA9">
        <w:rPr>
          <w:rFonts w:ascii="Times" w:hAnsi="Times" w:cs="Times New Roman"/>
        </w:rPr>
        <w:t>une cérémonie officielle</w:t>
      </w:r>
      <w:r w:rsidR="00416278">
        <w:rPr>
          <w:rFonts w:ascii="Times" w:hAnsi="Times" w:cs="Times New Roman"/>
        </w:rPr>
        <w:t xml:space="preserve">. Il consiste </w:t>
      </w:r>
      <w:r w:rsidR="00AA279E">
        <w:rPr>
          <w:rFonts w:ascii="Times" w:hAnsi="Times" w:cs="Times New Roman"/>
        </w:rPr>
        <w:t xml:space="preserve">soit </w:t>
      </w:r>
      <w:r w:rsidR="00416278">
        <w:rPr>
          <w:rFonts w:ascii="Times" w:hAnsi="Times" w:cs="Times New Roman"/>
        </w:rPr>
        <w:t>en la publication</w:t>
      </w:r>
      <w:r w:rsidR="00BA45CA">
        <w:rPr>
          <w:rFonts w:ascii="Times" w:hAnsi="Times" w:cs="Times New Roman"/>
        </w:rPr>
        <w:t xml:space="preserve"> du travail</w:t>
      </w:r>
      <w:r w:rsidR="00416278">
        <w:rPr>
          <w:rFonts w:ascii="Times" w:hAnsi="Times" w:cs="Times New Roman"/>
        </w:rPr>
        <w:t xml:space="preserve"> </w:t>
      </w:r>
      <w:r w:rsidR="00BA45CA">
        <w:rPr>
          <w:rFonts w:ascii="Times" w:hAnsi="Times" w:cs="Times New Roman"/>
        </w:rPr>
        <w:t xml:space="preserve">retenu par les éditions LEXTENSO, publication qui mentionnera l’attribution </w:t>
      </w:r>
      <w:r w:rsidR="00AA279E">
        <w:rPr>
          <w:rFonts w:ascii="Times" w:hAnsi="Times" w:cs="Times New Roman"/>
        </w:rPr>
        <w:t xml:space="preserve">du prix, soit en la remise de la somme de 1500 Euros. </w:t>
      </w:r>
    </w:p>
    <w:p w14:paraId="105212BF" w14:textId="35D07349" w:rsidR="00713C39" w:rsidRDefault="00713C39" w:rsidP="00373DA9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 New Roman"/>
        </w:rPr>
      </w:pPr>
      <w:r>
        <w:rPr>
          <w:rFonts w:ascii="Times" w:hAnsi="Times" w:cs="Times New Roman"/>
        </w:rPr>
        <w:t xml:space="preserve">Un deuxième et troisième prix pourront être remis en fonction de la qualité des travaux recensés par le jury. </w:t>
      </w:r>
      <w:r w:rsidR="00BA45CA">
        <w:rPr>
          <w:rFonts w:ascii="Times" w:hAnsi="Times" w:cs="Times New Roman"/>
        </w:rPr>
        <w:t xml:space="preserve">Le deuxième prix consiste en une aide à la publication d’un montant de 1000 Euros ; un troisième prix d’honneur sera remis par l’un des partenaires. </w:t>
      </w:r>
    </w:p>
    <w:p w14:paraId="21CBF1CA" w14:textId="21A8D17C" w:rsidR="004303AA" w:rsidRPr="0050774F" w:rsidRDefault="00153E54" w:rsidP="00373DA9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 New Roman"/>
        </w:rPr>
      </w:pPr>
      <w:r>
        <w:rPr>
          <w:rFonts w:ascii="Times" w:hAnsi="Times" w:cs="Times New Roman"/>
        </w:rPr>
        <w:t xml:space="preserve">Le jury se réserve la possibilité </w:t>
      </w:r>
      <w:r w:rsidR="004303AA">
        <w:rPr>
          <w:rFonts w:ascii="Times" w:hAnsi="Times" w:cs="Times New Roman"/>
        </w:rPr>
        <w:t>de n’attribuer</w:t>
      </w:r>
      <w:r>
        <w:rPr>
          <w:rFonts w:ascii="Times" w:hAnsi="Times" w:cs="Times New Roman"/>
        </w:rPr>
        <w:t xml:space="preserve"> aucun prix si aucune des thèses qui lui auront été transmises n’emporte la conviction. </w:t>
      </w:r>
    </w:p>
    <w:p w14:paraId="37A5EB40" w14:textId="77777777" w:rsidR="00373DA9" w:rsidRPr="00373DA9" w:rsidRDefault="00373DA9" w:rsidP="00373DA9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373DA9">
        <w:rPr>
          <w:rFonts w:ascii="Times" w:hAnsi="Times" w:cs="Times"/>
          <w:b/>
          <w:bCs/>
        </w:rPr>
        <w:t>ARTICLE 3</w:t>
      </w:r>
    </w:p>
    <w:p w14:paraId="73F623D3" w14:textId="7A8808F5" w:rsidR="00DD73B3" w:rsidRDefault="005F131F" w:rsidP="00373DA9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 New Roman"/>
        </w:rPr>
      </w:pPr>
      <w:r w:rsidRPr="00373DA9">
        <w:rPr>
          <w:rFonts w:ascii="Times" w:hAnsi="Times" w:cs="Times New Roman"/>
        </w:rPr>
        <w:t>Les travaux sont soumis à l</w:t>
      </w:r>
      <w:r>
        <w:rPr>
          <w:rFonts w:ascii="Times" w:hAnsi="Times" w:cs="Times New Roman"/>
        </w:rPr>
        <w:t>’</w:t>
      </w:r>
      <w:r w:rsidRPr="00373DA9">
        <w:rPr>
          <w:rFonts w:ascii="Times" w:hAnsi="Times" w:cs="Times New Roman"/>
        </w:rPr>
        <w:t>évaluation d</w:t>
      </w:r>
      <w:r>
        <w:rPr>
          <w:rFonts w:ascii="Times" w:hAnsi="Times" w:cs="Times New Roman"/>
        </w:rPr>
        <w:t>’</w:t>
      </w:r>
      <w:r w:rsidR="00DD73B3">
        <w:rPr>
          <w:rFonts w:ascii="Times" w:hAnsi="Times" w:cs="Times New Roman"/>
        </w:rPr>
        <w:t>un Comité de lecture.</w:t>
      </w:r>
    </w:p>
    <w:p w14:paraId="49D08A67" w14:textId="783B239E" w:rsidR="00416278" w:rsidRDefault="00373DA9" w:rsidP="00373DA9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 New Roman"/>
        </w:rPr>
      </w:pPr>
      <w:r w:rsidRPr="00373DA9">
        <w:rPr>
          <w:rFonts w:ascii="Times" w:hAnsi="Times" w:cs="Times New Roman"/>
        </w:rPr>
        <w:t xml:space="preserve">Le </w:t>
      </w:r>
      <w:r w:rsidR="00DD73B3">
        <w:rPr>
          <w:rFonts w:ascii="Times" w:hAnsi="Times" w:cs="Times New Roman"/>
        </w:rPr>
        <w:t>Comité de lecture</w:t>
      </w:r>
      <w:r w:rsidRPr="00373DA9">
        <w:rPr>
          <w:rFonts w:ascii="Times" w:hAnsi="Times" w:cs="Times New Roman"/>
        </w:rPr>
        <w:t xml:space="preserve"> est présidé par</w:t>
      </w:r>
      <w:r w:rsidR="00416278">
        <w:rPr>
          <w:rFonts w:ascii="Times" w:hAnsi="Times" w:cs="Times New Roman"/>
        </w:rPr>
        <w:t xml:space="preserve"> le ministre de la Justice </w:t>
      </w:r>
      <w:r w:rsidRPr="00373DA9">
        <w:rPr>
          <w:rFonts w:ascii="Times" w:hAnsi="Times" w:cs="Times New Roman"/>
        </w:rPr>
        <w:t xml:space="preserve">ou, en son absence, par le </w:t>
      </w:r>
      <w:r w:rsidR="00416278">
        <w:rPr>
          <w:rFonts w:ascii="Times" w:hAnsi="Times" w:cs="Times New Roman"/>
        </w:rPr>
        <w:t>président d</w:t>
      </w:r>
      <w:r w:rsidR="000903AD">
        <w:rPr>
          <w:rFonts w:ascii="Times" w:hAnsi="Times" w:cs="Times New Roman"/>
        </w:rPr>
        <w:t>es Entretiens d’Aguesseau</w:t>
      </w:r>
      <w:r w:rsidRPr="00373DA9">
        <w:rPr>
          <w:rFonts w:ascii="Times" w:hAnsi="Times" w:cs="Times New Roman"/>
        </w:rPr>
        <w:t>. Il se réunit pour statuer, à l</w:t>
      </w:r>
      <w:r>
        <w:rPr>
          <w:rFonts w:ascii="Times" w:hAnsi="Times" w:cs="Times New Roman"/>
        </w:rPr>
        <w:t>’</w:t>
      </w:r>
      <w:r w:rsidRPr="00373DA9">
        <w:rPr>
          <w:rFonts w:ascii="Times" w:hAnsi="Times" w:cs="Times New Roman"/>
        </w:rPr>
        <w:t xml:space="preserve">initiative de son président, une fois par an, en formation plénière. </w:t>
      </w:r>
    </w:p>
    <w:p w14:paraId="605A5AEC" w14:textId="1173876C" w:rsidR="00373DA9" w:rsidRDefault="00373DA9" w:rsidP="00373DA9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 New Roman"/>
        </w:rPr>
      </w:pPr>
      <w:r w:rsidRPr="00373DA9">
        <w:rPr>
          <w:rFonts w:ascii="Times" w:hAnsi="Times" w:cs="Times New Roman"/>
        </w:rPr>
        <w:t xml:space="preserve">Le </w:t>
      </w:r>
      <w:r w:rsidR="00DD73B3">
        <w:rPr>
          <w:rFonts w:ascii="Times" w:hAnsi="Times" w:cs="Times New Roman"/>
        </w:rPr>
        <w:t>Comité de lecture</w:t>
      </w:r>
      <w:r w:rsidRPr="00373DA9">
        <w:rPr>
          <w:rFonts w:ascii="Times" w:hAnsi="Times" w:cs="Times New Roman"/>
        </w:rPr>
        <w:t xml:space="preserve"> comprend</w:t>
      </w:r>
      <w:r w:rsidR="00416278">
        <w:rPr>
          <w:rFonts w:ascii="Times" w:hAnsi="Times" w:cs="Times New Roman"/>
        </w:rPr>
        <w:t> le présid</w:t>
      </w:r>
      <w:r w:rsidR="00D3399B">
        <w:rPr>
          <w:rFonts w:ascii="Times" w:hAnsi="Times" w:cs="Times New Roman"/>
        </w:rPr>
        <w:t>ent et les délégués des Entretiens d’Aguesseau,</w:t>
      </w:r>
      <w:r w:rsidR="00416278">
        <w:rPr>
          <w:rFonts w:ascii="Times" w:hAnsi="Times" w:cs="Times New Roman"/>
        </w:rPr>
        <w:t xml:space="preserve"> ainsi que des </w:t>
      </w:r>
      <w:r w:rsidR="00416278" w:rsidRPr="00373DA9">
        <w:rPr>
          <w:rFonts w:ascii="Times" w:hAnsi="Times" w:cs="Times New Roman"/>
        </w:rPr>
        <w:t>personnalités qualifiées</w:t>
      </w:r>
      <w:r w:rsidR="00416278">
        <w:rPr>
          <w:rFonts w:ascii="Times" w:hAnsi="Times" w:cs="Times New Roman"/>
        </w:rPr>
        <w:t xml:space="preserve"> : universitaires enseignant dans l’espace francophone, des représentants des différentes professions judiciaires, de l’ENM, du Conseil d’Etat et de la Cour de Cassation, </w:t>
      </w:r>
      <w:r w:rsidR="008A5327">
        <w:rPr>
          <w:rFonts w:ascii="Times" w:hAnsi="Times" w:cs="Times New Roman"/>
        </w:rPr>
        <w:t xml:space="preserve">membres </w:t>
      </w:r>
      <w:r w:rsidRPr="00373DA9">
        <w:rPr>
          <w:rFonts w:ascii="Times" w:hAnsi="Times" w:cs="Times New Roman"/>
        </w:rPr>
        <w:t xml:space="preserve">du </w:t>
      </w:r>
      <w:r w:rsidR="008A5327">
        <w:rPr>
          <w:rFonts w:ascii="Times" w:hAnsi="Times" w:cs="Times New Roman"/>
        </w:rPr>
        <w:t>comi</w:t>
      </w:r>
      <w:r w:rsidR="00416278">
        <w:rPr>
          <w:rFonts w:ascii="Times" w:hAnsi="Times" w:cs="Times New Roman"/>
        </w:rPr>
        <w:t>té de lecture.</w:t>
      </w:r>
    </w:p>
    <w:p w14:paraId="38BC2E0A" w14:textId="4F542C44" w:rsidR="00CE56D2" w:rsidRDefault="00CE56D2" w:rsidP="00373DA9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 New Roman"/>
        </w:rPr>
      </w:pPr>
      <w:r>
        <w:rPr>
          <w:rFonts w:ascii="Times" w:hAnsi="Times" w:cs="Times New Roman"/>
        </w:rPr>
        <w:t>Le Comité de lecture se réserve en outre et à tout moment la possibilité de faire appel à des experts supplémentaires</w:t>
      </w:r>
    </w:p>
    <w:p w14:paraId="03CE7491" w14:textId="225A9B98" w:rsidR="00DD73B3" w:rsidRDefault="00DD73B3" w:rsidP="00373DA9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 New Roman"/>
        </w:rPr>
      </w:pPr>
      <w:r>
        <w:rPr>
          <w:rFonts w:ascii="Times" w:hAnsi="Times" w:cs="Times New Roman"/>
        </w:rPr>
        <w:t xml:space="preserve">Chaque membre du Comité de lecture établit un rapport remis au jury. </w:t>
      </w:r>
    </w:p>
    <w:p w14:paraId="6BBE7507" w14:textId="6B330DE2" w:rsidR="00153E54" w:rsidRPr="00CE56D2" w:rsidRDefault="00DD73B3" w:rsidP="00373DA9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 New Roman"/>
        </w:rPr>
      </w:pPr>
      <w:r>
        <w:rPr>
          <w:rFonts w:ascii="Times" w:hAnsi="Times" w:cs="Times New Roman"/>
        </w:rPr>
        <w:t xml:space="preserve">Un jury restreint établira souverainement la liste des candidats retenus. </w:t>
      </w:r>
    </w:p>
    <w:p w14:paraId="5313B86A" w14:textId="77777777" w:rsidR="002813E1" w:rsidRDefault="002813E1" w:rsidP="00373DA9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b/>
          <w:bCs/>
        </w:rPr>
      </w:pPr>
    </w:p>
    <w:p w14:paraId="3696ABF3" w14:textId="77777777" w:rsidR="002813E1" w:rsidRDefault="002813E1" w:rsidP="00373DA9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b/>
          <w:bCs/>
        </w:rPr>
      </w:pPr>
    </w:p>
    <w:p w14:paraId="055EF0D8" w14:textId="77777777" w:rsidR="008A5327" w:rsidRDefault="00373DA9" w:rsidP="00373DA9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 New Roman"/>
        </w:rPr>
      </w:pPr>
      <w:r w:rsidRPr="00373DA9">
        <w:rPr>
          <w:rFonts w:ascii="Times" w:hAnsi="Times" w:cs="Times"/>
          <w:b/>
          <w:bCs/>
        </w:rPr>
        <w:lastRenderedPageBreak/>
        <w:t>ARTICLE 4</w:t>
      </w:r>
    </w:p>
    <w:p w14:paraId="264A5188" w14:textId="7AEA888D" w:rsidR="008A5327" w:rsidRDefault="00373DA9" w:rsidP="00373DA9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 New Roman"/>
        </w:rPr>
      </w:pPr>
      <w:r w:rsidRPr="00373DA9">
        <w:rPr>
          <w:rFonts w:ascii="Times" w:hAnsi="Times" w:cs="Times New Roman"/>
        </w:rPr>
        <w:t>Sont acceptés les travaux présentés</w:t>
      </w:r>
      <w:r w:rsidR="002813E1">
        <w:rPr>
          <w:rFonts w:ascii="Times" w:hAnsi="Times" w:cs="Times New Roman"/>
        </w:rPr>
        <w:t xml:space="preserve"> et soutenus à partir du </w:t>
      </w:r>
      <w:r w:rsidR="002813E1" w:rsidRPr="002813E1">
        <w:rPr>
          <w:rFonts w:ascii="Times" w:hAnsi="Times" w:cs="Times New Roman"/>
          <w:b/>
        </w:rPr>
        <w:t>1er (premier) septembre 2018</w:t>
      </w:r>
      <w:r w:rsidRPr="00373DA9">
        <w:rPr>
          <w:rFonts w:ascii="Times" w:hAnsi="Times" w:cs="Times New Roman"/>
        </w:rPr>
        <w:t>. Les candidats étrangers et / ou titulaires d</w:t>
      </w:r>
      <w:r>
        <w:rPr>
          <w:rFonts w:ascii="Times" w:hAnsi="Times" w:cs="Times New Roman"/>
        </w:rPr>
        <w:t>’</w:t>
      </w:r>
      <w:r w:rsidRPr="00373DA9">
        <w:rPr>
          <w:rFonts w:ascii="Times" w:hAnsi="Times" w:cs="Times New Roman"/>
        </w:rPr>
        <w:t>un doctorat d</w:t>
      </w:r>
      <w:r>
        <w:rPr>
          <w:rFonts w:ascii="Times" w:hAnsi="Times" w:cs="Times New Roman"/>
        </w:rPr>
        <w:t>’</w:t>
      </w:r>
      <w:r w:rsidRPr="00373DA9">
        <w:rPr>
          <w:rFonts w:ascii="Times" w:hAnsi="Times" w:cs="Times New Roman"/>
        </w:rPr>
        <w:t xml:space="preserve">une université </w:t>
      </w:r>
      <w:r w:rsidR="008A5327">
        <w:rPr>
          <w:rFonts w:ascii="Times" w:hAnsi="Times" w:cs="Times New Roman"/>
        </w:rPr>
        <w:t>en espace francophone</w:t>
      </w:r>
      <w:r w:rsidRPr="00373DA9">
        <w:rPr>
          <w:rFonts w:ascii="Times" w:hAnsi="Times" w:cs="Times New Roman"/>
        </w:rPr>
        <w:t xml:space="preserve"> peuvent également concourir. </w:t>
      </w:r>
    </w:p>
    <w:p w14:paraId="4083BF8D" w14:textId="011A6840" w:rsidR="000B0C1F" w:rsidRPr="003D1A08" w:rsidRDefault="00373DA9" w:rsidP="00373DA9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373DA9">
        <w:rPr>
          <w:rFonts w:ascii="Times" w:hAnsi="Times" w:cs="Times"/>
          <w:b/>
          <w:bCs/>
          <w:i/>
          <w:iCs/>
        </w:rPr>
        <w:t>Les travaux sont obligatoirement rédigés en français.</w:t>
      </w:r>
    </w:p>
    <w:p w14:paraId="3F960724" w14:textId="77777777" w:rsidR="00373DA9" w:rsidRPr="00373DA9" w:rsidRDefault="00373DA9" w:rsidP="00373DA9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373DA9">
        <w:rPr>
          <w:rFonts w:ascii="Times" w:hAnsi="Times" w:cs="Times"/>
          <w:b/>
          <w:bCs/>
        </w:rPr>
        <w:t>ARTICLE 5</w:t>
      </w:r>
    </w:p>
    <w:p w14:paraId="7E4D8A92" w14:textId="77777777" w:rsidR="00DD73B3" w:rsidRDefault="000B0C1F" w:rsidP="00373DA9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 New Roman"/>
        </w:rPr>
      </w:pPr>
      <w:r>
        <w:rPr>
          <w:rFonts w:ascii="Times" w:hAnsi="Times" w:cs="Times New Roman"/>
        </w:rPr>
        <w:t>L’Association Les Entretiens d’Aguesseau dont le siège se situe à l</w:t>
      </w:r>
      <w:r w:rsidR="00D3399B">
        <w:rPr>
          <w:rFonts w:ascii="Times" w:hAnsi="Times" w:cs="Times New Roman"/>
        </w:rPr>
        <w:t>a Faculté</w:t>
      </w:r>
      <w:bookmarkStart w:id="0" w:name="_GoBack"/>
      <w:bookmarkEnd w:id="0"/>
      <w:r w:rsidR="00D3399B">
        <w:rPr>
          <w:rFonts w:ascii="Times" w:hAnsi="Times" w:cs="Times New Roman"/>
        </w:rPr>
        <w:t xml:space="preserve"> de droit de Limoges </w:t>
      </w:r>
      <w:r w:rsidR="00373DA9" w:rsidRPr="00373DA9">
        <w:rPr>
          <w:rFonts w:ascii="Times" w:hAnsi="Times" w:cs="Times New Roman"/>
        </w:rPr>
        <w:t>assure le secrétariat du conseil en vue de l</w:t>
      </w:r>
      <w:r w:rsidR="00373DA9">
        <w:rPr>
          <w:rFonts w:ascii="Times" w:hAnsi="Times" w:cs="Times New Roman"/>
        </w:rPr>
        <w:t>’</w:t>
      </w:r>
      <w:r w:rsidR="00373DA9" w:rsidRPr="00373DA9">
        <w:rPr>
          <w:rFonts w:ascii="Times" w:hAnsi="Times" w:cs="Times New Roman"/>
        </w:rPr>
        <w:t>attribution des prix.</w:t>
      </w:r>
      <w:r w:rsidR="008A5327">
        <w:rPr>
          <w:rFonts w:ascii="Times" w:hAnsi="Times" w:cs="Times New Roman"/>
        </w:rPr>
        <w:t xml:space="preserve"> </w:t>
      </w:r>
      <w:r w:rsidR="00373DA9" w:rsidRPr="00373DA9">
        <w:rPr>
          <w:rFonts w:ascii="Times" w:hAnsi="Times" w:cs="Times New Roman"/>
        </w:rPr>
        <w:t xml:space="preserve">Le président du </w:t>
      </w:r>
      <w:r w:rsidR="00DD73B3">
        <w:rPr>
          <w:rFonts w:ascii="Times" w:hAnsi="Times" w:cs="Times New Roman"/>
        </w:rPr>
        <w:t>Comité de lecture</w:t>
      </w:r>
      <w:r>
        <w:rPr>
          <w:rFonts w:ascii="Times" w:hAnsi="Times" w:cs="Times New Roman"/>
        </w:rPr>
        <w:t xml:space="preserve"> désigne les rapporteurs des </w:t>
      </w:r>
      <w:r w:rsidR="00373DA9" w:rsidRPr="00373DA9">
        <w:rPr>
          <w:rFonts w:ascii="Times" w:hAnsi="Times" w:cs="Times New Roman"/>
        </w:rPr>
        <w:t>travaux.</w:t>
      </w:r>
      <w:r w:rsidR="008A5327">
        <w:rPr>
          <w:rFonts w:ascii="Times" w:hAnsi="Times" w:cs="Times New Roman"/>
        </w:rPr>
        <w:t xml:space="preserve"> </w:t>
      </w:r>
    </w:p>
    <w:p w14:paraId="799CBF80" w14:textId="7FCA027D" w:rsidR="00373DA9" w:rsidRPr="00373DA9" w:rsidRDefault="00373DA9" w:rsidP="00373DA9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373DA9">
        <w:rPr>
          <w:rFonts w:ascii="Times" w:hAnsi="Times" w:cs="Times New Roman"/>
        </w:rPr>
        <w:t xml:space="preserve">Les votes du jury ont lieu à bulletin secret. Seuls les membres présents du jury sont </w:t>
      </w:r>
      <w:r w:rsidR="0050774F">
        <w:rPr>
          <w:rFonts w:ascii="Times" w:hAnsi="Times" w:cs="Times New Roman"/>
        </w:rPr>
        <w:t>autorisés à participer au vote.</w:t>
      </w:r>
      <w:r w:rsidR="008A5327">
        <w:rPr>
          <w:rFonts w:ascii="Times" w:hAnsi="Times" w:cs="Times New Roman"/>
        </w:rPr>
        <w:t xml:space="preserve"> </w:t>
      </w:r>
      <w:r w:rsidRPr="00373DA9">
        <w:rPr>
          <w:rFonts w:ascii="Times" w:hAnsi="Times" w:cs="Times New Roman"/>
        </w:rPr>
        <w:t>Le lauréat de chaque prix est désigné à la majorité absolue des voix. En cas d</w:t>
      </w:r>
      <w:r>
        <w:rPr>
          <w:rFonts w:ascii="Times" w:hAnsi="Times" w:cs="Times New Roman"/>
        </w:rPr>
        <w:t>’</w:t>
      </w:r>
      <w:r w:rsidRPr="00373DA9">
        <w:rPr>
          <w:rFonts w:ascii="Times" w:hAnsi="Times" w:cs="Times New Roman"/>
        </w:rPr>
        <w:t>égalité des voix, le président du jury a voix prépondérante. Le jury peut décider qu</w:t>
      </w:r>
      <w:r>
        <w:rPr>
          <w:rFonts w:ascii="Times" w:hAnsi="Times" w:cs="Times New Roman"/>
        </w:rPr>
        <w:t>’</w:t>
      </w:r>
      <w:r w:rsidRPr="00373DA9">
        <w:rPr>
          <w:rFonts w:ascii="Times" w:hAnsi="Times" w:cs="Times New Roman"/>
        </w:rPr>
        <w:t>un prix ne sera pas attribué. Le jury est souverain. Il ne peut être fait appel de ses décisions.</w:t>
      </w:r>
    </w:p>
    <w:p w14:paraId="0D6B8006" w14:textId="77777777" w:rsidR="00373DA9" w:rsidRPr="00373DA9" w:rsidRDefault="00373DA9" w:rsidP="00373DA9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373DA9">
        <w:rPr>
          <w:rFonts w:ascii="Times" w:hAnsi="Times" w:cs="Times"/>
          <w:b/>
          <w:bCs/>
        </w:rPr>
        <w:t>ARTICLE 6</w:t>
      </w:r>
    </w:p>
    <w:p w14:paraId="701B16A8" w14:textId="77777777" w:rsidR="00373DA9" w:rsidRPr="00373DA9" w:rsidRDefault="00373DA9" w:rsidP="00373DA9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373DA9">
        <w:rPr>
          <w:rFonts w:ascii="Times" w:hAnsi="Times" w:cs="Times New Roman"/>
        </w:rPr>
        <w:t>Chaque thèse f</w:t>
      </w:r>
      <w:r w:rsidR="008A5327">
        <w:rPr>
          <w:rFonts w:ascii="Times" w:hAnsi="Times" w:cs="Times New Roman"/>
        </w:rPr>
        <w:t>ai</w:t>
      </w:r>
      <w:r w:rsidRPr="00373DA9">
        <w:rPr>
          <w:rFonts w:ascii="Times" w:hAnsi="Times" w:cs="Times New Roman"/>
        </w:rPr>
        <w:t>t l</w:t>
      </w:r>
      <w:r>
        <w:rPr>
          <w:rFonts w:ascii="Times" w:hAnsi="Times" w:cs="Times New Roman"/>
        </w:rPr>
        <w:t>’</w:t>
      </w:r>
      <w:r w:rsidRPr="00373DA9">
        <w:rPr>
          <w:rFonts w:ascii="Times" w:hAnsi="Times" w:cs="Times New Roman"/>
        </w:rPr>
        <w:t>objet de deux rapports. Le secrétariat du jury est chargé de réunir les rapports.</w:t>
      </w:r>
    </w:p>
    <w:p w14:paraId="5A4118E0" w14:textId="77777777" w:rsidR="008A5327" w:rsidRDefault="00373DA9" w:rsidP="00373DA9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b/>
          <w:bCs/>
        </w:rPr>
      </w:pPr>
      <w:r w:rsidRPr="00373DA9">
        <w:rPr>
          <w:rFonts w:ascii="Times" w:hAnsi="Times" w:cs="Times"/>
          <w:b/>
          <w:bCs/>
        </w:rPr>
        <w:t xml:space="preserve">ARTICLE 7 </w:t>
      </w:r>
    </w:p>
    <w:p w14:paraId="0E642E4F" w14:textId="77777777" w:rsidR="00373DA9" w:rsidRPr="00373DA9" w:rsidRDefault="00373DA9" w:rsidP="00373DA9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373DA9">
        <w:rPr>
          <w:rFonts w:ascii="Times" w:hAnsi="Times" w:cs="Times New Roman"/>
        </w:rPr>
        <w:t xml:space="preserve">Le dossier de candidature, à remettre </w:t>
      </w:r>
      <w:r w:rsidRPr="00373DA9">
        <w:rPr>
          <w:rFonts w:ascii="Times" w:hAnsi="Times" w:cs="Times"/>
          <w:b/>
          <w:bCs/>
        </w:rPr>
        <w:t xml:space="preserve">en </w:t>
      </w:r>
      <w:r w:rsidR="008A5327">
        <w:rPr>
          <w:rFonts w:ascii="Times" w:hAnsi="Times" w:cs="Times"/>
          <w:b/>
          <w:bCs/>
        </w:rPr>
        <w:t>un</w:t>
      </w:r>
      <w:r w:rsidRPr="00373DA9">
        <w:rPr>
          <w:rFonts w:ascii="Times" w:hAnsi="Times" w:cs="Times"/>
          <w:b/>
          <w:bCs/>
        </w:rPr>
        <w:t xml:space="preserve"> (</w:t>
      </w:r>
      <w:r w:rsidR="008A5327">
        <w:rPr>
          <w:rFonts w:ascii="Times" w:hAnsi="Times" w:cs="Times"/>
          <w:b/>
          <w:bCs/>
        </w:rPr>
        <w:t>1</w:t>
      </w:r>
      <w:r w:rsidRPr="00373DA9">
        <w:rPr>
          <w:rFonts w:ascii="Times" w:hAnsi="Times" w:cs="Times"/>
          <w:b/>
          <w:bCs/>
        </w:rPr>
        <w:t>) exemplaire</w:t>
      </w:r>
      <w:r w:rsidR="008A5327">
        <w:rPr>
          <w:rFonts w:ascii="Times" w:hAnsi="Times" w:cs="Times"/>
          <w:b/>
          <w:bCs/>
        </w:rPr>
        <w:t xml:space="preserve"> papier et un (1) exemplaire numérique au format PDF</w:t>
      </w:r>
      <w:r w:rsidRPr="00373DA9">
        <w:rPr>
          <w:rFonts w:ascii="Times" w:hAnsi="Times" w:cs="Times New Roman"/>
        </w:rPr>
        <w:t>, comprend :</w:t>
      </w:r>
    </w:p>
    <w:p w14:paraId="34513383" w14:textId="77777777" w:rsidR="008A5327" w:rsidRDefault="00373DA9" w:rsidP="00373DA9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b/>
          <w:bCs/>
        </w:rPr>
      </w:pPr>
      <w:r w:rsidRPr="00373DA9">
        <w:rPr>
          <w:rFonts w:ascii="Times" w:hAnsi="Times" w:cs="Times New Roman"/>
        </w:rPr>
        <w:t xml:space="preserve">- </w:t>
      </w:r>
      <w:r w:rsidRPr="00373DA9">
        <w:rPr>
          <w:rFonts w:ascii="Times" w:hAnsi="Times" w:cs="Times"/>
          <w:b/>
          <w:bCs/>
        </w:rPr>
        <w:t>une lettre de candidature signée, avec les coordonnées du candi</w:t>
      </w:r>
      <w:r w:rsidR="0050774F">
        <w:rPr>
          <w:rFonts w:ascii="Times" w:hAnsi="Times" w:cs="Times"/>
          <w:b/>
          <w:bCs/>
        </w:rPr>
        <w:t>dat (adresse, mail, téléphone),</w:t>
      </w:r>
    </w:p>
    <w:p w14:paraId="2A3205E1" w14:textId="77777777" w:rsidR="008A5327" w:rsidRDefault="00373DA9" w:rsidP="00373DA9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b/>
          <w:bCs/>
        </w:rPr>
      </w:pPr>
      <w:r w:rsidRPr="00373DA9">
        <w:rPr>
          <w:rFonts w:ascii="Times" w:hAnsi="Times" w:cs="Times New Roman"/>
        </w:rPr>
        <w:t xml:space="preserve">- </w:t>
      </w:r>
      <w:r w:rsidR="0050774F">
        <w:rPr>
          <w:rFonts w:ascii="Times" w:hAnsi="Times" w:cs="Times"/>
          <w:b/>
          <w:bCs/>
        </w:rPr>
        <w:t>un curriculum vitae,</w:t>
      </w:r>
    </w:p>
    <w:p w14:paraId="5C1841AF" w14:textId="77777777" w:rsidR="008A5327" w:rsidRDefault="00373DA9" w:rsidP="008A5327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b/>
          <w:bCs/>
        </w:rPr>
      </w:pPr>
      <w:r w:rsidRPr="00373DA9">
        <w:rPr>
          <w:rFonts w:ascii="Times" w:hAnsi="Times" w:cs="Times New Roman"/>
        </w:rPr>
        <w:t xml:space="preserve">- </w:t>
      </w:r>
      <w:r w:rsidRPr="00373DA9">
        <w:rPr>
          <w:rFonts w:ascii="Times" w:hAnsi="Times" w:cs="Times"/>
          <w:b/>
          <w:bCs/>
        </w:rPr>
        <w:t xml:space="preserve">une lettre du directeur de recherche présentant le candidat et toutes informations utiles concernant la qualité des travaux, </w:t>
      </w:r>
    </w:p>
    <w:p w14:paraId="299CB237" w14:textId="77777777" w:rsidR="00373DA9" w:rsidRPr="00373DA9" w:rsidRDefault="00373DA9" w:rsidP="008A5327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373DA9">
        <w:rPr>
          <w:rFonts w:ascii="Times" w:hAnsi="Times" w:cs="Times New Roman"/>
        </w:rPr>
        <w:t xml:space="preserve">- </w:t>
      </w:r>
      <w:r w:rsidRPr="00373DA9">
        <w:rPr>
          <w:rFonts w:ascii="Times" w:hAnsi="Times" w:cs="Times"/>
          <w:b/>
          <w:bCs/>
        </w:rPr>
        <w:t>une copie du diplôme ou de l</w:t>
      </w:r>
      <w:r>
        <w:rPr>
          <w:rFonts w:ascii="Times" w:hAnsi="Times" w:cs="Times"/>
          <w:b/>
          <w:bCs/>
        </w:rPr>
        <w:t>’</w:t>
      </w:r>
      <w:r w:rsidRPr="00373DA9">
        <w:rPr>
          <w:rFonts w:ascii="Times" w:hAnsi="Times" w:cs="Times"/>
          <w:b/>
          <w:bCs/>
        </w:rPr>
        <w:t>attestation,</w:t>
      </w:r>
    </w:p>
    <w:p w14:paraId="7B6DA113" w14:textId="77777777" w:rsidR="008A5327" w:rsidRDefault="00373DA9" w:rsidP="008A5327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 New Roman"/>
        </w:rPr>
      </w:pPr>
      <w:r w:rsidRPr="00373DA9">
        <w:rPr>
          <w:rFonts w:ascii="Times" w:hAnsi="Times" w:cs="Times New Roman"/>
        </w:rPr>
        <w:t>ainsi que le travail du candidat</w:t>
      </w:r>
      <w:r w:rsidR="008A5327">
        <w:rPr>
          <w:rFonts w:ascii="Times" w:hAnsi="Times" w:cs="Times New Roman"/>
        </w:rPr>
        <w:t> :</w:t>
      </w:r>
    </w:p>
    <w:p w14:paraId="37C93F7A" w14:textId="77777777" w:rsidR="008A5327" w:rsidRPr="008A5327" w:rsidRDefault="008A5327" w:rsidP="008A5327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 New Roman"/>
        </w:rPr>
      </w:pPr>
      <w:r w:rsidRPr="008A5327">
        <w:rPr>
          <w:rFonts w:ascii="Times" w:hAnsi="Times" w:cs="Times New Roman"/>
        </w:rPr>
        <w:t xml:space="preserve">- </w:t>
      </w:r>
      <w:r>
        <w:rPr>
          <w:rFonts w:ascii="Times" w:hAnsi="Times" w:cs="Times New Roman"/>
        </w:rPr>
        <w:t>un</w:t>
      </w:r>
      <w:r w:rsidR="00373DA9" w:rsidRPr="008A5327">
        <w:rPr>
          <w:rFonts w:ascii="Times" w:hAnsi="Times" w:cs="Times New Roman"/>
        </w:rPr>
        <w:t xml:space="preserve"> (</w:t>
      </w:r>
      <w:r>
        <w:rPr>
          <w:rFonts w:ascii="Times" w:hAnsi="Times" w:cs="Times New Roman"/>
        </w:rPr>
        <w:t>1</w:t>
      </w:r>
      <w:r w:rsidR="00373DA9" w:rsidRPr="008A5327">
        <w:rPr>
          <w:rFonts w:ascii="Times" w:hAnsi="Times" w:cs="Times New Roman"/>
        </w:rPr>
        <w:t>) exemplaire</w:t>
      </w:r>
      <w:r>
        <w:rPr>
          <w:rFonts w:ascii="Times" w:hAnsi="Times" w:cs="Times New Roman"/>
        </w:rPr>
        <w:t xml:space="preserve"> papier et un (1) exemplaire numérique au format PDF de la thèse,</w:t>
      </w:r>
    </w:p>
    <w:p w14:paraId="3E95029D" w14:textId="77777777" w:rsidR="00373DA9" w:rsidRDefault="008A5327" w:rsidP="008A5327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- </w:t>
      </w:r>
      <w:r>
        <w:rPr>
          <w:rFonts w:ascii="Times" w:hAnsi="Times" w:cs="Times New Roman"/>
        </w:rPr>
        <w:t>un</w:t>
      </w:r>
      <w:r w:rsidRPr="008A5327">
        <w:rPr>
          <w:rFonts w:ascii="Times" w:hAnsi="Times" w:cs="Times New Roman"/>
        </w:rPr>
        <w:t xml:space="preserve"> (</w:t>
      </w:r>
      <w:r>
        <w:rPr>
          <w:rFonts w:ascii="Times" w:hAnsi="Times" w:cs="Times New Roman"/>
        </w:rPr>
        <w:t>1</w:t>
      </w:r>
      <w:r w:rsidRPr="008A5327">
        <w:rPr>
          <w:rFonts w:ascii="Times" w:hAnsi="Times" w:cs="Times New Roman"/>
        </w:rPr>
        <w:t>) exemplaire</w:t>
      </w:r>
      <w:r>
        <w:rPr>
          <w:rFonts w:ascii="Times" w:hAnsi="Times" w:cs="Times New Roman"/>
        </w:rPr>
        <w:t xml:space="preserve"> papier et un (1) exemplaire numérique</w:t>
      </w:r>
      <w:r>
        <w:rPr>
          <w:rFonts w:ascii="Times" w:hAnsi="Times"/>
        </w:rPr>
        <w:t xml:space="preserve"> au format PDF du rapport de soutenance</w:t>
      </w:r>
      <w:r w:rsidR="00373DA9" w:rsidRPr="008A5327">
        <w:rPr>
          <w:rFonts w:ascii="Times" w:hAnsi="Times"/>
        </w:rPr>
        <w:t>.</w:t>
      </w:r>
    </w:p>
    <w:p w14:paraId="7EA8A1E6" w14:textId="77777777" w:rsidR="00153E54" w:rsidRDefault="00153E54" w:rsidP="008A5327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b/>
          <w:bCs/>
        </w:rPr>
      </w:pPr>
    </w:p>
    <w:p w14:paraId="7EE1CEC7" w14:textId="77777777" w:rsidR="00373DA9" w:rsidRPr="00373DA9" w:rsidRDefault="00373DA9" w:rsidP="008A5327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373DA9">
        <w:rPr>
          <w:rFonts w:ascii="Times" w:hAnsi="Times" w:cs="Times"/>
          <w:b/>
          <w:bCs/>
        </w:rPr>
        <w:t>ARTICLE 8</w:t>
      </w:r>
    </w:p>
    <w:p w14:paraId="37C6B695" w14:textId="77777777" w:rsidR="00373DA9" w:rsidRPr="00373DA9" w:rsidRDefault="008A5327" w:rsidP="008A5327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>
        <w:rPr>
          <w:rFonts w:ascii="Times" w:hAnsi="Times" w:cs="Times New Roman"/>
        </w:rPr>
        <w:t>U</w:t>
      </w:r>
      <w:r w:rsidR="00373DA9" w:rsidRPr="00373DA9">
        <w:rPr>
          <w:rFonts w:ascii="Times" w:hAnsi="Times" w:cs="Times New Roman"/>
        </w:rPr>
        <w:t xml:space="preserve">n exemplaire de chaque thèse ayant concouru pour le prix </w:t>
      </w:r>
      <w:r>
        <w:rPr>
          <w:rFonts w:ascii="Times" w:hAnsi="Times" w:cs="Times New Roman"/>
        </w:rPr>
        <w:t>d’Aguesseau</w:t>
      </w:r>
      <w:r w:rsidR="00373DA9" w:rsidRPr="00373DA9">
        <w:rPr>
          <w:rFonts w:ascii="Times" w:hAnsi="Times" w:cs="Times New Roman"/>
        </w:rPr>
        <w:t xml:space="preserve"> </w:t>
      </w:r>
      <w:r>
        <w:rPr>
          <w:rFonts w:ascii="Times" w:hAnsi="Times" w:cs="Times New Roman"/>
        </w:rPr>
        <w:t>est déposé</w:t>
      </w:r>
      <w:r w:rsidR="00373DA9" w:rsidRPr="00373DA9">
        <w:rPr>
          <w:rFonts w:ascii="Times" w:hAnsi="Times" w:cs="Times New Roman"/>
        </w:rPr>
        <w:t xml:space="preserve"> à la bibliothèque </w:t>
      </w:r>
      <w:r>
        <w:rPr>
          <w:rFonts w:ascii="Times" w:hAnsi="Times" w:cs="Times New Roman"/>
        </w:rPr>
        <w:t xml:space="preserve">universitaire de la Faculté de droit et des sciences économiques de l’Université de Limoges. </w:t>
      </w:r>
    </w:p>
    <w:p w14:paraId="5D574992" w14:textId="77777777" w:rsidR="00373DA9" w:rsidRPr="00373DA9" w:rsidRDefault="00416278" w:rsidP="00373DA9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>
        <w:rPr>
          <w:rFonts w:ascii="Times" w:hAnsi="Times" w:cs="Times New Roman"/>
        </w:rPr>
        <w:t xml:space="preserve">Lors </w:t>
      </w:r>
      <w:r w:rsidR="00373DA9" w:rsidRPr="00373DA9">
        <w:rPr>
          <w:rFonts w:ascii="Times" w:hAnsi="Times" w:cs="Times New Roman"/>
        </w:rPr>
        <w:t>de</w:t>
      </w:r>
      <w:r>
        <w:rPr>
          <w:rFonts w:ascii="Times" w:hAnsi="Times" w:cs="Times New Roman"/>
        </w:rPr>
        <w:t xml:space="preserve"> la</w:t>
      </w:r>
      <w:r w:rsidR="00373DA9" w:rsidRPr="00373DA9">
        <w:rPr>
          <w:rFonts w:ascii="Times" w:hAnsi="Times" w:cs="Times New Roman"/>
        </w:rPr>
        <w:t xml:space="preserve"> publication des travaux récompensés, les lauréats sont tenus de faire mention de leur prix, soit en couverture, soit en page de titre intérieur.</w:t>
      </w:r>
    </w:p>
    <w:p w14:paraId="40F2C6A4" w14:textId="77777777" w:rsidR="000903AD" w:rsidRDefault="000903AD" w:rsidP="00373DA9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b/>
          <w:bCs/>
        </w:rPr>
      </w:pPr>
    </w:p>
    <w:p w14:paraId="3CBB5DD1" w14:textId="77777777" w:rsidR="000903AD" w:rsidRDefault="000903AD" w:rsidP="00373DA9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b/>
          <w:bCs/>
        </w:rPr>
      </w:pPr>
    </w:p>
    <w:p w14:paraId="78AE3EE7" w14:textId="77777777" w:rsidR="008A5327" w:rsidRDefault="00373DA9" w:rsidP="00373DA9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b/>
          <w:bCs/>
        </w:rPr>
      </w:pPr>
      <w:r w:rsidRPr="00373DA9">
        <w:rPr>
          <w:rFonts w:ascii="Times" w:hAnsi="Times" w:cs="Times"/>
          <w:b/>
          <w:bCs/>
        </w:rPr>
        <w:t>ARTICLE 9</w:t>
      </w:r>
    </w:p>
    <w:p w14:paraId="4FB00E17" w14:textId="26386051" w:rsidR="00373DA9" w:rsidRPr="00373DA9" w:rsidRDefault="00373DA9" w:rsidP="00373DA9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373DA9">
        <w:rPr>
          <w:rFonts w:ascii="Times" w:hAnsi="Times" w:cs="Times New Roman"/>
        </w:rPr>
        <w:t>Les dossier</w:t>
      </w:r>
      <w:r w:rsidR="000903AD">
        <w:rPr>
          <w:rFonts w:ascii="Times" w:hAnsi="Times" w:cs="Times New Roman"/>
        </w:rPr>
        <w:t>s doivent être transmis par voie postale</w:t>
      </w:r>
      <w:r w:rsidR="00766DBF">
        <w:rPr>
          <w:rFonts w:ascii="Times" w:hAnsi="Times" w:cs="Times New Roman"/>
        </w:rPr>
        <w:t xml:space="preserve"> </w:t>
      </w:r>
      <w:r w:rsidR="000903AD" w:rsidRPr="00766DBF">
        <w:rPr>
          <w:rFonts w:ascii="Times" w:hAnsi="Times" w:cs="Times New Roman"/>
          <w:b/>
        </w:rPr>
        <w:t xml:space="preserve">avant le </w:t>
      </w:r>
      <w:r w:rsidR="002813E1">
        <w:rPr>
          <w:rFonts w:ascii="Times" w:hAnsi="Times" w:cs="Times New Roman"/>
          <w:b/>
        </w:rPr>
        <w:t>16 octobre 2020 minuit</w:t>
      </w:r>
      <w:r w:rsidR="00766DBF" w:rsidRPr="00766DBF">
        <w:rPr>
          <w:rFonts w:ascii="Times" w:hAnsi="Times" w:cs="Times New Roman"/>
          <w:b/>
        </w:rPr>
        <w:t xml:space="preserve"> </w:t>
      </w:r>
      <w:r w:rsidRPr="00373DA9">
        <w:rPr>
          <w:rFonts w:ascii="Times" w:hAnsi="Times" w:cs="Times New Roman"/>
        </w:rPr>
        <w:t>(cachet de la poste faisant foi), à</w:t>
      </w:r>
      <w:r w:rsidR="008A5327">
        <w:rPr>
          <w:rFonts w:ascii="Times" w:hAnsi="Times" w:cs="Times New Roman"/>
        </w:rPr>
        <w:t> :</w:t>
      </w:r>
    </w:p>
    <w:p w14:paraId="30197108" w14:textId="05FB9401" w:rsidR="00205BDB" w:rsidRDefault="000903AD" w:rsidP="00C27671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 New Roman"/>
        </w:rPr>
      </w:pPr>
      <w:r>
        <w:rPr>
          <w:rFonts w:ascii="Times" w:hAnsi="Times" w:cs="Times New Roman"/>
        </w:rPr>
        <w:t>Association Les Entretiens d’Aguesseau</w:t>
      </w:r>
      <w:r w:rsidR="00C27671">
        <w:rPr>
          <w:rFonts w:ascii="Times" w:hAnsi="Times" w:cs="Times New Roman"/>
        </w:rPr>
        <w:t xml:space="preserve"> – A l’attention de Laurent Berthier</w:t>
      </w:r>
    </w:p>
    <w:p w14:paraId="76BDD1D4" w14:textId="7A1068AD" w:rsidR="000903AD" w:rsidRDefault="000903AD" w:rsidP="00C27671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 New Roman"/>
        </w:rPr>
      </w:pPr>
      <w:r>
        <w:rPr>
          <w:rFonts w:ascii="Times" w:hAnsi="Times" w:cs="Times New Roman"/>
        </w:rPr>
        <w:t xml:space="preserve">Faculté de droit </w:t>
      </w:r>
      <w:r w:rsidR="00C27671">
        <w:rPr>
          <w:rFonts w:ascii="Times" w:hAnsi="Times" w:cs="Times New Roman"/>
        </w:rPr>
        <w:t xml:space="preserve">et des sciences économiques </w:t>
      </w:r>
      <w:r>
        <w:rPr>
          <w:rFonts w:ascii="Times" w:hAnsi="Times" w:cs="Times New Roman"/>
        </w:rPr>
        <w:t>de Limoges</w:t>
      </w:r>
    </w:p>
    <w:p w14:paraId="4CDB3E78" w14:textId="7FEF81F5" w:rsidR="000903AD" w:rsidRDefault="000903AD" w:rsidP="00C27671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 New Roman"/>
        </w:rPr>
      </w:pPr>
      <w:r>
        <w:rPr>
          <w:rFonts w:ascii="Times" w:hAnsi="Times" w:cs="Times New Roman"/>
        </w:rPr>
        <w:t>5 rue Félix Eboué</w:t>
      </w:r>
    </w:p>
    <w:p w14:paraId="11F85C09" w14:textId="22599927" w:rsidR="000903AD" w:rsidRDefault="000903AD" w:rsidP="00C27671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 New Roman"/>
        </w:rPr>
      </w:pPr>
      <w:r>
        <w:rPr>
          <w:rFonts w:ascii="Times" w:hAnsi="Times" w:cs="Times New Roman"/>
        </w:rPr>
        <w:t>87031 Limoges</w:t>
      </w:r>
    </w:p>
    <w:p w14:paraId="07FB779A" w14:textId="4C523BCC" w:rsidR="000903AD" w:rsidRDefault="000903AD" w:rsidP="003246EF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 New Roman"/>
        </w:rPr>
      </w:pPr>
      <w:r>
        <w:rPr>
          <w:rFonts w:ascii="Times" w:hAnsi="Times" w:cs="Times New Roman"/>
        </w:rPr>
        <w:t xml:space="preserve">ET par voie électronique à l’adresse suivante : </w:t>
      </w:r>
    </w:p>
    <w:p w14:paraId="6C1DBFC1" w14:textId="7052DF26" w:rsidR="000903AD" w:rsidRPr="000903AD" w:rsidRDefault="002813E1" w:rsidP="003246EF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 New Roman"/>
        </w:rPr>
      </w:pPr>
      <w:hyperlink r:id="rId6" w:history="1">
        <w:r w:rsidR="000903AD" w:rsidRPr="002418EF">
          <w:rPr>
            <w:rStyle w:val="Lienhypertexte"/>
            <w:rFonts w:ascii="Times" w:hAnsi="Times" w:cs="Times New Roman"/>
          </w:rPr>
          <w:t>laurent.berthier@unilim.fr</w:t>
        </w:r>
      </w:hyperlink>
      <w:r w:rsidR="000903AD">
        <w:rPr>
          <w:rFonts w:ascii="Times" w:hAnsi="Times" w:cs="Times New Roman"/>
        </w:rPr>
        <w:t xml:space="preserve"> </w:t>
      </w:r>
    </w:p>
    <w:sectPr w:rsidR="000903AD" w:rsidRPr="000903AD" w:rsidSect="008A5327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F427E"/>
    <w:multiLevelType w:val="hybridMultilevel"/>
    <w:tmpl w:val="93DE4112"/>
    <w:lvl w:ilvl="0" w:tplc="2C24C352">
      <w:start w:val="7"/>
      <w:numFmt w:val="bullet"/>
      <w:lvlText w:val="-"/>
      <w:lvlJc w:val="left"/>
      <w:pPr>
        <w:ind w:left="720" w:hanging="360"/>
      </w:pPr>
      <w:rPr>
        <w:rFonts w:ascii="Times" w:eastAsiaTheme="minorEastAsia" w:hAnsi="Time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A9"/>
    <w:rsid w:val="00020D13"/>
    <w:rsid w:val="00025B92"/>
    <w:rsid w:val="00055154"/>
    <w:rsid w:val="000903AD"/>
    <w:rsid w:val="000B0C1F"/>
    <w:rsid w:val="00153E54"/>
    <w:rsid w:val="001A0CBC"/>
    <w:rsid w:val="00205BDB"/>
    <w:rsid w:val="002414B6"/>
    <w:rsid w:val="00256484"/>
    <w:rsid w:val="00277D3F"/>
    <w:rsid w:val="002813E1"/>
    <w:rsid w:val="002C355C"/>
    <w:rsid w:val="003246EF"/>
    <w:rsid w:val="003718A8"/>
    <w:rsid w:val="00373DA9"/>
    <w:rsid w:val="003D1A08"/>
    <w:rsid w:val="00416278"/>
    <w:rsid w:val="004303AA"/>
    <w:rsid w:val="0050774F"/>
    <w:rsid w:val="00507DDD"/>
    <w:rsid w:val="005F131F"/>
    <w:rsid w:val="006D347B"/>
    <w:rsid w:val="00713C39"/>
    <w:rsid w:val="00766DBF"/>
    <w:rsid w:val="008A5327"/>
    <w:rsid w:val="00967CD2"/>
    <w:rsid w:val="00AA279E"/>
    <w:rsid w:val="00AD27EC"/>
    <w:rsid w:val="00BA45CA"/>
    <w:rsid w:val="00C27671"/>
    <w:rsid w:val="00CE56D2"/>
    <w:rsid w:val="00D3399B"/>
    <w:rsid w:val="00DD73B3"/>
    <w:rsid w:val="00E462AE"/>
    <w:rsid w:val="00EA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F0576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73DA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3DA9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8A532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D27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73DA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3DA9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8A532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D27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laurent.berthier@unilim.fr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716</Words>
  <Characters>3940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ez</Company>
  <LinksUpToDate>false</LinksUpToDate>
  <CharactersWithSpaces>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ezr</dc:creator>
  <cp:lastModifiedBy>cefb-p-lberthie</cp:lastModifiedBy>
  <cp:revision>18</cp:revision>
  <cp:lastPrinted>2019-02-15T14:50:00Z</cp:lastPrinted>
  <dcterms:created xsi:type="dcterms:W3CDTF">2018-01-08T17:28:00Z</dcterms:created>
  <dcterms:modified xsi:type="dcterms:W3CDTF">2020-05-18T10:28:00Z</dcterms:modified>
</cp:coreProperties>
</file>