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EB" w:rsidRPr="004F599A" w:rsidRDefault="004F599A">
      <w:pPr>
        <w:rPr>
          <w:b/>
        </w:rPr>
      </w:pPr>
      <w:bookmarkStart w:id="0" w:name="_GoBack"/>
      <w:r w:rsidRPr="004F599A">
        <w:rPr>
          <w:b/>
        </w:rPr>
        <w:t>Châteaux et justice</w:t>
      </w:r>
    </w:p>
    <w:p w:rsidR="004F599A" w:rsidRDefault="004F599A"/>
    <w:p w:rsidR="004F599A" w:rsidRDefault="004F599A">
      <w:r>
        <w:t xml:space="preserve">XXVIème </w:t>
      </w:r>
      <w:r w:rsidR="00E30F98">
        <w:t>R</w:t>
      </w:r>
      <w:r>
        <w:t>encontres d’</w:t>
      </w:r>
      <w:r w:rsidR="00E30F98">
        <w:t>A</w:t>
      </w:r>
      <w:r>
        <w:t>rchéologie et d’</w:t>
      </w:r>
      <w:r w:rsidR="00E30F98">
        <w:t>H</w:t>
      </w:r>
      <w:r>
        <w:t>istoire en Périgord</w:t>
      </w:r>
    </w:p>
    <w:p w:rsidR="004F599A" w:rsidRDefault="004F599A"/>
    <w:p w:rsidR="004F599A" w:rsidRDefault="004F599A" w:rsidP="004F599A">
      <w:r>
        <w:t>Théâtre de Périgueux</w:t>
      </w:r>
      <w:r>
        <w:t xml:space="preserve"> « </w:t>
      </w:r>
      <w:r>
        <w:t>L’Odyssée</w:t>
      </w:r>
      <w:r>
        <w:t> »</w:t>
      </w:r>
      <w:r>
        <w:br/>
        <w:t>Esplanade Robert</w:t>
      </w:r>
      <w:r>
        <w:t xml:space="preserve"> </w:t>
      </w:r>
      <w:r>
        <w:t>Badinter</w:t>
      </w:r>
      <w:r>
        <w:br/>
        <w:t>S</w:t>
      </w:r>
      <w:r>
        <w:t>alle Montaigne</w:t>
      </w:r>
      <w:r>
        <w:br/>
        <w:t xml:space="preserve">24000 </w:t>
      </w:r>
      <w:r>
        <w:t>Périgueux</w:t>
      </w:r>
    </w:p>
    <w:p w:rsidR="004F599A" w:rsidRDefault="004F599A"/>
    <w:bookmarkEnd w:id="0"/>
    <w:p w:rsidR="00505033" w:rsidRDefault="00505033" w:rsidP="00505033">
      <w:pPr>
        <w:pStyle w:val="Titre3"/>
      </w:pPr>
      <w:r>
        <w:t>Présentation</w:t>
      </w:r>
    </w:p>
    <w:p w:rsidR="00505033" w:rsidRDefault="00505033"/>
    <w:p w:rsidR="00505033" w:rsidRDefault="00505033" w:rsidP="00505033">
      <w:r>
        <w:t>Le pouvoir de justice du seigneur donne souvent lieu à une approche simpliste voire caricaturale. Le château incarnait physiquement ce pouvoir et symbolisait, à souhait, le méchant seigneur. Qu’en est-il vraiment, du Moyen-Age au XIXe siècle</w:t>
      </w:r>
      <w:r>
        <w:t> ?</w:t>
      </w:r>
      <w:r>
        <w:t xml:space="preserve"> La justice seigneuriale est un sujet qui fut parfois effleuré par les Rencontres (“château et village”, “château et pouvoir”) mais jamais abordé directement d’où ce choix du thème </w:t>
      </w:r>
      <w:r>
        <w:t>« </w:t>
      </w:r>
      <w:r>
        <w:t>Châteaux et justice</w:t>
      </w:r>
      <w:r>
        <w:t> »</w:t>
      </w:r>
      <w:r>
        <w:t xml:space="preserve"> pour l’édition 2018 des Rencontres.</w:t>
      </w:r>
    </w:p>
    <w:p w:rsidR="00505033" w:rsidRDefault="00505033" w:rsidP="00505033">
      <w:r>
        <w:t xml:space="preserve">Ce thème a fait l’objet de nombreuses recherches depuis plus d’un siècle, surtout de la part des juristes. Des historiens ont abordé cette question dans des études plus vastes sur les paysans et/ou les seigneurs </w:t>
      </w:r>
      <w:r>
        <w:t>d</w:t>
      </w:r>
      <w:r>
        <w:t xml:space="preserve">ans une province particulière. À partir des années 1990, l’étude de la justice seigneuriale a fait l’objet de travaux spécifiques, qui ont permis de réexaminer une institution longtemps décriée. Au début des années 2000, Benoît </w:t>
      </w:r>
      <w:proofErr w:type="spellStart"/>
      <w:r>
        <w:t>Garnot</w:t>
      </w:r>
      <w:proofErr w:type="spellEnd"/>
      <w:r>
        <w:t xml:space="preserve"> et Antoine Follain ont contribué à une réhabilitation raisonnée et argumentée permettant de mieux comprendre ce que la justice seigneuriale représente, du Moyen Âge à la fin du XVIIIe siècle, pour le seigneur et le monde rural et urbain.</w:t>
      </w:r>
    </w:p>
    <w:p w:rsidR="00505033" w:rsidRDefault="00505033" w:rsidP="00505033">
      <w:r>
        <w:t xml:space="preserve">Les Rencontres d’archéologie et d’histoire en Périgord proposent, lors de ce colloque, de faire le </w:t>
      </w:r>
      <w:r>
        <w:t>p</w:t>
      </w:r>
      <w:r>
        <w:t>oint, et même d’ouvrir de nouveaux axes de recherche en insistant sur la dimension européenne et comparative.</w:t>
      </w:r>
    </w:p>
    <w:p w:rsidR="00505033" w:rsidRDefault="00505033" w:rsidP="00505033">
      <w:r>
        <w:t>La visite</w:t>
      </w:r>
      <w:r>
        <w:t xml:space="preserve"> </w:t>
      </w:r>
      <w:r>
        <w:t xml:space="preserve">proposée au château de La Chapelle-Faucher (XIIIe-XVIIIe), qui occupe une place bien particulière dans l’histoire du Périgord, illustre dramatiquement </w:t>
      </w:r>
      <w:r>
        <w:t>l</w:t>
      </w:r>
      <w:r>
        <w:t>’exercice d’une justice militaire qui se veut expéditive et exemplaire.</w:t>
      </w:r>
    </w:p>
    <w:p w:rsidR="00505033" w:rsidRDefault="00505033" w:rsidP="00505033"/>
    <w:p w:rsidR="004F599A" w:rsidRDefault="004F599A" w:rsidP="004F599A">
      <w:pPr>
        <w:pStyle w:val="Titre3"/>
      </w:pPr>
      <w:r>
        <w:t>Programme</w:t>
      </w:r>
    </w:p>
    <w:p w:rsidR="004F599A" w:rsidRDefault="004F599A" w:rsidP="004F599A">
      <w:pPr>
        <w:pStyle w:val="Titre3"/>
      </w:pPr>
    </w:p>
    <w:p w:rsidR="004F599A" w:rsidRDefault="004F599A" w:rsidP="004F599A">
      <w:pPr>
        <w:pStyle w:val="Titre3"/>
      </w:pPr>
      <w:r>
        <w:t>Vendredi 28 Septembre</w:t>
      </w:r>
    </w:p>
    <w:p w:rsidR="004F599A" w:rsidRDefault="004F599A" w:rsidP="004F599A"/>
    <w:p w:rsidR="004F599A" w:rsidRDefault="004F599A" w:rsidP="004F599A">
      <w:r>
        <w:t>8h45</w:t>
      </w:r>
      <w:r>
        <w:t xml:space="preserve"> : </w:t>
      </w:r>
      <w:r w:rsidRPr="004F599A">
        <w:rPr>
          <w:i/>
        </w:rPr>
        <w:t>Accueil des participants</w:t>
      </w:r>
    </w:p>
    <w:p w:rsidR="004F599A" w:rsidRDefault="004F599A" w:rsidP="004F599A">
      <w:r>
        <w:t>9h00</w:t>
      </w:r>
      <w:r>
        <w:t xml:space="preserve"> : </w:t>
      </w:r>
      <w:r w:rsidRPr="004F599A">
        <w:rPr>
          <w:i/>
        </w:rPr>
        <w:t>Ouverture du colloque</w:t>
      </w:r>
      <w:r>
        <w:br/>
      </w:r>
      <w:r>
        <w:t xml:space="preserve">Anne-Marie </w:t>
      </w:r>
      <w:proofErr w:type="spellStart"/>
      <w:r>
        <w:t>Cocula</w:t>
      </w:r>
      <w:proofErr w:type="spellEnd"/>
      <w:r>
        <w:t>, présidente des Rencontres</w:t>
      </w:r>
      <w:r>
        <w:t xml:space="preserve"> </w:t>
      </w:r>
      <w:r>
        <w:t>Actualités de l’archéologie en Nouvelle Aquitaine</w:t>
      </w:r>
    </w:p>
    <w:p w:rsidR="004F599A" w:rsidRDefault="004F599A" w:rsidP="004F599A">
      <w:r>
        <w:lastRenderedPageBreak/>
        <w:t>9h30</w:t>
      </w:r>
      <w:r>
        <w:t xml:space="preserve"> : </w:t>
      </w:r>
      <w:r w:rsidRPr="004F599A">
        <w:rPr>
          <w:i/>
        </w:rPr>
        <w:t>Saint-Eloy-les-Tuileries, Habitat rural et architecture vernaculaire au XVIe siècle en Limousin</w:t>
      </w:r>
      <w:r>
        <w:rPr>
          <w:i/>
        </w:rPr>
        <w:br/>
      </w:r>
      <w:r>
        <w:t xml:space="preserve">Patrice </w:t>
      </w:r>
      <w:r w:rsidR="002C77BB">
        <w:t xml:space="preserve">Conte </w:t>
      </w:r>
      <w:r>
        <w:t xml:space="preserve">et </w:t>
      </w:r>
      <w:r>
        <w:t xml:space="preserve">Laure </w:t>
      </w:r>
      <w:r w:rsidR="002C77BB">
        <w:t>Leroux</w:t>
      </w:r>
      <w:r>
        <w:t>, archéologues, Hadès</w:t>
      </w:r>
    </w:p>
    <w:p w:rsidR="004F599A" w:rsidRDefault="004F599A" w:rsidP="004F599A">
      <w:r>
        <w:t>10h00</w:t>
      </w:r>
      <w:r>
        <w:t xml:space="preserve"> : </w:t>
      </w:r>
      <w:r w:rsidR="00690539" w:rsidRPr="00690539">
        <w:rPr>
          <w:i/>
        </w:rPr>
        <w:t xml:space="preserve">La nécropole antique de Saint-Seurin à Bordeaux : premiers résultats de la fouille de l’îlot </w:t>
      </w:r>
      <w:proofErr w:type="spellStart"/>
      <w:r w:rsidR="00690539" w:rsidRPr="00690539">
        <w:rPr>
          <w:i/>
        </w:rPr>
        <w:t>Castéja</w:t>
      </w:r>
      <w:proofErr w:type="spellEnd"/>
      <w:r w:rsidR="00690539" w:rsidRPr="00690539">
        <w:rPr>
          <w:i/>
        </w:rPr>
        <w:t xml:space="preserve"> à Bordeaux</w:t>
      </w:r>
      <w:r w:rsidR="00690539">
        <w:rPr>
          <w:i/>
        </w:rPr>
        <w:br/>
      </w:r>
      <w:r>
        <w:t xml:space="preserve">Coralie </w:t>
      </w:r>
      <w:proofErr w:type="spellStart"/>
      <w:r w:rsidR="002C77BB">
        <w:t>Demangeot</w:t>
      </w:r>
      <w:proofErr w:type="spellEnd"/>
      <w:r>
        <w:t xml:space="preserve">, </w:t>
      </w:r>
      <w:proofErr w:type="spellStart"/>
      <w:r>
        <w:t>Amaïa</w:t>
      </w:r>
      <w:proofErr w:type="spellEnd"/>
      <w:r>
        <w:t xml:space="preserve"> </w:t>
      </w:r>
      <w:proofErr w:type="spellStart"/>
      <w:r w:rsidR="002C77BB">
        <w:t>Legaz</w:t>
      </w:r>
      <w:proofErr w:type="spellEnd"/>
      <w:r>
        <w:t xml:space="preserve">, et Xavier </w:t>
      </w:r>
      <w:r w:rsidR="002C77BB">
        <w:t>Perrot</w:t>
      </w:r>
      <w:r>
        <w:t>, archéologues (Hadès)</w:t>
      </w:r>
    </w:p>
    <w:p w:rsidR="004F599A" w:rsidRDefault="004F599A" w:rsidP="004F599A">
      <w:pPr>
        <w:rPr>
          <w:i/>
        </w:rPr>
      </w:pPr>
      <w:r>
        <w:t>10h30</w:t>
      </w:r>
      <w:r w:rsidR="00690539">
        <w:t> :</w:t>
      </w:r>
      <w:r>
        <w:t xml:space="preserve"> </w:t>
      </w:r>
      <w:r w:rsidRPr="00690539">
        <w:rPr>
          <w:i/>
        </w:rPr>
        <w:t>Discussion et pause</w:t>
      </w:r>
    </w:p>
    <w:p w:rsidR="00690539" w:rsidRPr="00690539" w:rsidRDefault="00690539" w:rsidP="004F599A">
      <w:pPr>
        <w:rPr>
          <w:i/>
        </w:rPr>
      </w:pPr>
    </w:p>
    <w:p w:rsidR="004F599A" w:rsidRDefault="004F599A" w:rsidP="00690539">
      <w:pPr>
        <w:pStyle w:val="Titre4"/>
      </w:pPr>
      <w:r>
        <w:t>Le juge, officier du seigneu</w:t>
      </w:r>
      <w:r w:rsidR="00690539">
        <w:t>r ?</w:t>
      </w:r>
    </w:p>
    <w:p w:rsidR="00690539" w:rsidRPr="00690539" w:rsidRDefault="00690539" w:rsidP="00690539"/>
    <w:p w:rsidR="004F599A" w:rsidRPr="00690539" w:rsidRDefault="004F599A" w:rsidP="004F599A">
      <w:pPr>
        <w:rPr>
          <w:i/>
        </w:rPr>
      </w:pPr>
      <w:r>
        <w:t>11h00</w:t>
      </w:r>
      <w:r w:rsidR="00690539">
        <w:t> :</w:t>
      </w:r>
      <w:r>
        <w:t xml:space="preserve"> </w:t>
      </w:r>
      <w:r w:rsidR="00690539" w:rsidRPr="00690539">
        <w:rPr>
          <w:i/>
        </w:rPr>
        <w:t>« </w:t>
      </w:r>
      <w:r w:rsidRPr="00690539">
        <w:rPr>
          <w:i/>
        </w:rPr>
        <w:t>Tous les barons du royaume ont le pouvoir de faire juger les habitants de leurs seigneuries</w:t>
      </w:r>
      <w:r w:rsidR="00690539" w:rsidRPr="00690539">
        <w:rPr>
          <w:i/>
        </w:rPr>
        <w:t> » :</w:t>
      </w:r>
      <w:r w:rsidRPr="00690539">
        <w:rPr>
          <w:i/>
        </w:rPr>
        <w:t xml:space="preserve"> aspects concrets et défis techniques des justices seigneuriales en Orient latin, 1099-1229</w:t>
      </w:r>
      <w:r w:rsidR="00690539">
        <w:rPr>
          <w:i/>
        </w:rPr>
        <w:br/>
      </w:r>
      <w:r w:rsidR="00690539">
        <w:t xml:space="preserve">Florian </w:t>
      </w:r>
      <w:r w:rsidR="002C77BB">
        <w:t>Besson</w:t>
      </w:r>
      <w:r w:rsidR="00690539">
        <w:t>, Université de Lorraine</w:t>
      </w:r>
    </w:p>
    <w:p w:rsidR="004F599A" w:rsidRDefault="004F599A" w:rsidP="004F599A">
      <w:r>
        <w:t>11h30</w:t>
      </w:r>
      <w:r w:rsidR="00690539">
        <w:t xml:space="preserve"> : </w:t>
      </w:r>
      <w:r w:rsidR="00690539" w:rsidRPr="00690539">
        <w:rPr>
          <w:i/>
        </w:rPr>
        <w:t>L’officier seigneurial, prédateur ou juge de proximité</w:t>
      </w:r>
      <w:r w:rsidR="00690539">
        <w:rPr>
          <w:i/>
        </w:rPr>
        <w:br/>
      </w:r>
      <w:r>
        <w:t xml:space="preserve">Jean-Marie </w:t>
      </w:r>
      <w:r w:rsidR="002C77BB">
        <w:t>Constant</w:t>
      </w:r>
      <w:r>
        <w:t>, Université du Mans</w:t>
      </w:r>
    </w:p>
    <w:p w:rsidR="00690539" w:rsidRDefault="004F599A" w:rsidP="004F599A">
      <w:pPr>
        <w:rPr>
          <w:i/>
        </w:rPr>
      </w:pPr>
      <w:r>
        <w:t>12h00</w:t>
      </w:r>
      <w:r w:rsidR="00690539">
        <w:t> </w:t>
      </w:r>
      <w:r w:rsidR="00690539" w:rsidRPr="00690539">
        <w:rPr>
          <w:i/>
        </w:rPr>
        <w:t xml:space="preserve">: </w:t>
      </w:r>
      <w:r w:rsidRPr="00690539">
        <w:rPr>
          <w:i/>
        </w:rPr>
        <w:t>Discussion</w:t>
      </w:r>
    </w:p>
    <w:p w:rsidR="00690539" w:rsidRDefault="00690539" w:rsidP="004F599A">
      <w:pPr>
        <w:rPr>
          <w:i/>
        </w:rPr>
      </w:pPr>
    </w:p>
    <w:p w:rsidR="004F599A" w:rsidRPr="00690539" w:rsidRDefault="00690539" w:rsidP="004F599A">
      <w:pPr>
        <w:rPr>
          <w:i/>
        </w:rPr>
      </w:pPr>
      <w:r w:rsidRPr="00690539">
        <w:t>12h30 :</w:t>
      </w:r>
      <w:r>
        <w:rPr>
          <w:i/>
        </w:rPr>
        <w:t xml:space="preserve"> D</w:t>
      </w:r>
      <w:r w:rsidR="004F599A" w:rsidRPr="00690539">
        <w:rPr>
          <w:i/>
        </w:rPr>
        <w:t>éjeuner pour les intervenants</w:t>
      </w:r>
    </w:p>
    <w:p w:rsidR="004F599A" w:rsidRDefault="004F599A" w:rsidP="004F599A"/>
    <w:p w:rsidR="004F599A" w:rsidRDefault="004F599A" w:rsidP="00690539">
      <w:pPr>
        <w:pStyle w:val="Titre4"/>
      </w:pPr>
      <w:r>
        <w:t>Fourches patibulaires, ordalie, pilori, prisons... Châteaux en peine</w:t>
      </w:r>
    </w:p>
    <w:p w:rsidR="00690539" w:rsidRPr="00690539" w:rsidRDefault="00690539" w:rsidP="00690539"/>
    <w:p w:rsidR="00690539" w:rsidRDefault="004F599A" w:rsidP="004F599A">
      <w:r>
        <w:t>14h00</w:t>
      </w:r>
      <w:r w:rsidR="00690539">
        <w:t xml:space="preserve"> : </w:t>
      </w:r>
      <w:r w:rsidR="00690539" w:rsidRPr="00690539">
        <w:rPr>
          <w:i/>
        </w:rPr>
        <w:t>Charges et devoir du châtelain en matière judiciaire à la fin du Moyen Âge</w:t>
      </w:r>
      <w:r w:rsidR="00690539">
        <w:rPr>
          <w:i/>
        </w:rPr>
        <w:br/>
      </w:r>
      <w:r>
        <w:t xml:space="preserve">Cyrielle </w:t>
      </w:r>
      <w:proofErr w:type="spellStart"/>
      <w:r w:rsidR="002C77BB">
        <w:t>Chamot</w:t>
      </w:r>
      <w:proofErr w:type="spellEnd"/>
      <w:r>
        <w:t>, Université Panthéon-Sorbonne</w:t>
      </w:r>
    </w:p>
    <w:p w:rsidR="004F599A" w:rsidRDefault="004F599A" w:rsidP="004F599A">
      <w:r>
        <w:t>14h30</w:t>
      </w:r>
      <w:r w:rsidR="00690539">
        <w:t xml:space="preserve"> : </w:t>
      </w:r>
      <w:r w:rsidR="00690539" w:rsidRPr="00690539">
        <w:rPr>
          <w:i/>
        </w:rPr>
        <w:t>Justice seigneuriale et fourches patibulaires : la haute justice acquise, manifestée et exercée dans le Périgord médiéval et moderne (XIIIe-XVIIIe siècles)</w:t>
      </w:r>
      <w:r w:rsidR="00690539">
        <w:rPr>
          <w:i/>
        </w:rPr>
        <w:br/>
      </w:r>
      <w:r>
        <w:t xml:space="preserve">Anne </w:t>
      </w:r>
      <w:proofErr w:type="spellStart"/>
      <w:r w:rsidR="002C77BB">
        <w:t>Crola</w:t>
      </w:r>
      <w:proofErr w:type="spellEnd"/>
      <w:r>
        <w:t>, Université Bordeaux-Montaigne</w:t>
      </w:r>
    </w:p>
    <w:p w:rsidR="004F599A" w:rsidRDefault="004F599A" w:rsidP="004F599A">
      <w:r>
        <w:t>15h00</w:t>
      </w:r>
      <w:r w:rsidR="00690539">
        <w:t> :</w:t>
      </w:r>
      <w:r>
        <w:t xml:space="preserve"> </w:t>
      </w:r>
      <w:r w:rsidR="00690539" w:rsidRPr="00690539">
        <w:rPr>
          <w:i/>
        </w:rPr>
        <w:t>De l’ordalie au pilori : lieux, temps et formes de la justice dans la baronnie de Biron</w:t>
      </w:r>
      <w:r w:rsidR="00690539">
        <w:rPr>
          <w:i/>
        </w:rPr>
        <w:br/>
      </w:r>
      <w:r>
        <w:t xml:space="preserve">Laure </w:t>
      </w:r>
      <w:r w:rsidR="002C77BB">
        <w:t>Leroux</w:t>
      </w:r>
      <w:r>
        <w:t>, archéologue, Hadès</w:t>
      </w:r>
    </w:p>
    <w:p w:rsidR="004F599A" w:rsidRDefault="004F599A" w:rsidP="004F599A">
      <w:pPr>
        <w:rPr>
          <w:i/>
        </w:rPr>
      </w:pPr>
      <w:r>
        <w:t>15h30</w:t>
      </w:r>
      <w:r w:rsidR="00690539">
        <w:t> :</w:t>
      </w:r>
      <w:r>
        <w:t xml:space="preserve"> </w:t>
      </w:r>
      <w:r w:rsidRPr="00690539">
        <w:rPr>
          <w:i/>
        </w:rPr>
        <w:t>Discussion et pause</w:t>
      </w:r>
    </w:p>
    <w:p w:rsidR="00690539" w:rsidRDefault="00690539" w:rsidP="004F599A"/>
    <w:p w:rsidR="00690539" w:rsidRDefault="004F599A" w:rsidP="00690539">
      <w:pPr>
        <w:pStyle w:val="Titre4"/>
      </w:pPr>
      <w:r>
        <w:t>Légendes et châtiments</w:t>
      </w:r>
    </w:p>
    <w:p w:rsidR="004F599A" w:rsidRDefault="004F599A" w:rsidP="004F599A"/>
    <w:p w:rsidR="004F599A" w:rsidRDefault="004F599A" w:rsidP="004F599A">
      <w:r>
        <w:t>16h00</w:t>
      </w:r>
      <w:r w:rsidR="00690539">
        <w:t xml:space="preserve"> : </w:t>
      </w:r>
      <w:r w:rsidR="00690539" w:rsidRPr="00690539">
        <w:rPr>
          <w:i/>
        </w:rPr>
        <w:t>L ́emmurement : la peine capitale et la légende. Trois exemples des Pays tchèques aux temps modernes</w:t>
      </w:r>
      <w:r w:rsidR="00690539">
        <w:rPr>
          <w:i/>
        </w:rPr>
        <w:br/>
      </w:r>
      <w:r>
        <w:t xml:space="preserve">Milena </w:t>
      </w:r>
      <w:proofErr w:type="spellStart"/>
      <w:r w:rsidR="002C77BB">
        <w:t>Lenderovà</w:t>
      </w:r>
      <w:proofErr w:type="spellEnd"/>
      <w:r w:rsidR="00690539">
        <w:t xml:space="preserve">, </w:t>
      </w:r>
      <w:r>
        <w:t>Université de Pardubice</w:t>
      </w:r>
      <w:r w:rsidR="00690539">
        <w:t>,</w:t>
      </w:r>
      <w:r>
        <w:t xml:space="preserve"> République Tchèque</w:t>
      </w:r>
    </w:p>
    <w:p w:rsidR="004F599A" w:rsidRDefault="004F599A" w:rsidP="004F599A">
      <w:r>
        <w:lastRenderedPageBreak/>
        <w:t>16h30</w:t>
      </w:r>
      <w:r w:rsidR="00690539">
        <w:t xml:space="preserve"> : </w:t>
      </w:r>
      <w:r w:rsidR="00690539" w:rsidRPr="00690539">
        <w:rPr>
          <w:i/>
        </w:rPr>
        <w:t>Le château de Bridoire dans les romans de Christian Grenier : entre instrument de justice, siège du pouvoir et enjeu judiciaire</w:t>
      </w:r>
      <w:r w:rsidR="00690539">
        <w:rPr>
          <w:i/>
        </w:rPr>
        <w:br/>
      </w:r>
      <w:r>
        <w:t xml:space="preserve">Nadège </w:t>
      </w:r>
      <w:proofErr w:type="spellStart"/>
      <w:r w:rsidR="002C77BB">
        <w:t>Langbour</w:t>
      </w:r>
      <w:proofErr w:type="spellEnd"/>
      <w:r>
        <w:t>, Université de Rouen-</w:t>
      </w:r>
      <w:proofErr w:type="spellStart"/>
      <w:r>
        <w:t>CEREdI</w:t>
      </w:r>
      <w:proofErr w:type="spellEnd"/>
    </w:p>
    <w:p w:rsidR="004F599A" w:rsidRDefault="004F599A" w:rsidP="004F599A">
      <w:r>
        <w:t>17h00</w:t>
      </w:r>
      <w:r w:rsidR="00690539">
        <w:t xml:space="preserve"> : </w:t>
      </w:r>
      <w:r w:rsidRPr="00690539">
        <w:rPr>
          <w:i/>
        </w:rPr>
        <w:t>Discussion</w:t>
      </w:r>
    </w:p>
    <w:p w:rsidR="004F599A" w:rsidRDefault="004F599A" w:rsidP="004F599A">
      <w:pPr>
        <w:rPr>
          <w:i/>
        </w:rPr>
      </w:pPr>
      <w:r>
        <w:t>18h00</w:t>
      </w:r>
      <w:r w:rsidR="00690539">
        <w:t> :</w:t>
      </w:r>
      <w:r>
        <w:t xml:space="preserve"> </w:t>
      </w:r>
      <w:r w:rsidRPr="00690539">
        <w:rPr>
          <w:i/>
        </w:rPr>
        <w:t>Réunion</w:t>
      </w:r>
      <w:r w:rsidR="00690539">
        <w:rPr>
          <w:i/>
        </w:rPr>
        <w:t xml:space="preserve"> </w:t>
      </w:r>
      <w:r w:rsidRPr="00690539">
        <w:rPr>
          <w:i/>
        </w:rPr>
        <w:t>du</w:t>
      </w:r>
      <w:r w:rsidR="00690539" w:rsidRPr="00690539">
        <w:rPr>
          <w:i/>
        </w:rPr>
        <w:t xml:space="preserve"> </w:t>
      </w:r>
      <w:r w:rsidRPr="00690539">
        <w:rPr>
          <w:i/>
        </w:rPr>
        <w:t>conseil</w:t>
      </w:r>
      <w:r w:rsidR="00690539" w:rsidRPr="00690539">
        <w:rPr>
          <w:i/>
        </w:rPr>
        <w:t xml:space="preserve"> </w:t>
      </w:r>
      <w:r w:rsidRPr="00690539">
        <w:rPr>
          <w:i/>
        </w:rPr>
        <w:t>scientifique</w:t>
      </w:r>
      <w:r w:rsidR="00690539" w:rsidRPr="00690539">
        <w:rPr>
          <w:i/>
        </w:rPr>
        <w:t xml:space="preserve"> </w:t>
      </w:r>
      <w:r w:rsidRPr="00690539">
        <w:rPr>
          <w:i/>
        </w:rPr>
        <w:t>et</w:t>
      </w:r>
      <w:r w:rsidR="00690539" w:rsidRPr="00690539">
        <w:rPr>
          <w:i/>
        </w:rPr>
        <w:t xml:space="preserve"> </w:t>
      </w:r>
      <w:r w:rsidRPr="00690539">
        <w:rPr>
          <w:i/>
        </w:rPr>
        <w:t>du</w:t>
      </w:r>
      <w:r w:rsidR="00690539" w:rsidRPr="00690539">
        <w:rPr>
          <w:i/>
        </w:rPr>
        <w:t xml:space="preserve"> </w:t>
      </w:r>
      <w:r w:rsidRPr="00690539">
        <w:rPr>
          <w:i/>
        </w:rPr>
        <w:t>conseil</w:t>
      </w:r>
      <w:r w:rsidR="00690539" w:rsidRPr="00690539">
        <w:rPr>
          <w:i/>
        </w:rPr>
        <w:t xml:space="preserve"> d</w:t>
      </w:r>
      <w:r w:rsidRPr="00690539">
        <w:rPr>
          <w:i/>
        </w:rPr>
        <w:t>’administration de l’association</w:t>
      </w:r>
    </w:p>
    <w:p w:rsidR="00690539" w:rsidRDefault="00690539" w:rsidP="004F599A"/>
    <w:p w:rsidR="00690539" w:rsidRDefault="002C77BB" w:rsidP="002C77BB">
      <w:pPr>
        <w:pStyle w:val="Titre3"/>
      </w:pPr>
      <w:r>
        <w:t xml:space="preserve">Samedi </w:t>
      </w:r>
      <w:r w:rsidR="00690539">
        <w:t xml:space="preserve">29 </w:t>
      </w:r>
      <w:r>
        <w:t>Septembre</w:t>
      </w:r>
    </w:p>
    <w:p w:rsidR="002C77BB" w:rsidRDefault="002C77BB" w:rsidP="00690539"/>
    <w:p w:rsidR="00690539" w:rsidRDefault="00690539" w:rsidP="002C77BB">
      <w:pPr>
        <w:pStyle w:val="Titre4"/>
      </w:pPr>
      <w:r>
        <w:t>Gens de justice</w:t>
      </w:r>
    </w:p>
    <w:p w:rsidR="002C77BB" w:rsidRDefault="002C77BB" w:rsidP="00690539"/>
    <w:p w:rsidR="00690539" w:rsidRDefault="00690539" w:rsidP="00690539">
      <w:r>
        <w:t>9h00</w:t>
      </w:r>
      <w:r w:rsidR="002C77BB">
        <w:t xml:space="preserve"> : </w:t>
      </w:r>
      <w:r w:rsidR="002C77BB" w:rsidRPr="002C77BB">
        <w:rPr>
          <w:i/>
        </w:rPr>
        <w:t>Juges et témoins</w:t>
      </w:r>
      <w:r w:rsidR="002C77BB">
        <w:rPr>
          <w:i/>
        </w:rPr>
        <w:t> !</w:t>
      </w:r>
      <w:r w:rsidR="002C77BB" w:rsidRPr="002C77BB">
        <w:rPr>
          <w:i/>
        </w:rPr>
        <w:t xml:space="preserve"> Mais qui sont donc ces échevins de la Ville et Châtellenie de Warneton ? Un exemple de justice seigneuriale en comté de Flandre (XVIe-XVIIIe siècles)</w:t>
      </w:r>
      <w:r w:rsidR="002C77BB">
        <w:rPr>
          <w:i/>
        </w:rPr>
        <w:br/>
      </w:r>
      <w:r>
        <w:t xml:space="preserve">Renaud </w:t>
      </w:r>
      <w:proofErr w:type="spellStart"/>
      <w:r w:rsidR="002C77BB">
        <w:t>Gahide</w:t>
      </w:r>
      <w:proofErr w:type="spellEnd"/>
      <w:r>
        <w:t>, Université libre de Bruxelles</w:t>
      </w:r>
      <w:r w:rsidR="002C77BB">
        <w:t>,</w:t>
      </w:r>
      <w:r>
        <w:t xml:space="preserve"> Belgique</w:t>
      </w:r>
    </w:p>
    <w:p w:rsidR="00690539" w:rsidRDefault="00690539" w:rsidP="00690539">
      <w:r>
        <w:t>9h30</w:t>
      </w:r>
      <w:r w:rsidR="002C77BB">
        <w:t xml:space="preserve"> : </w:t>
      </w:r>
      <w:r w:rsidR="002C77BB" w:rsidRPr="002C77BB">
        <w:rPr>
          <w:i/>
        </w:rPr>
        <w:t>De la justice du seigneur à celle de la Nation ? Le personnel de la justice seigneuriale dans la tourmente révolutionnaire et au-delà à travers l’exemple de la vallée du Rhône</w:t>
      </w:r>
      <w:r w:rsidR="002C77BB">
        <w:rPr>
          <w:i/>
        </w:rPr>
        <w:br/>
      </w:r>
      <w:r>
        <w:t xml:space="preserve">Nicolas </w:t>
      </w:r>
      <w:r w:rsidR="002C77BB">
        <w:t>Soulas</w:t>
      </w:r>
      <w:r>
        <w:t>, Université d’Avignon et des Pays du Vaucluse</w:t>
      </w:r>
    </w:p>
    <w:p w:rsidR="00690539" w:rsidRPr="002C77BB" w:rsidRDefault="00690539" w:rsidP="00690539">
      <w:pPr>
        <w:rPr>
          <w:i/>
        </w:rPr>
      </w:pPr>
      <w:r>
        <w:t>10h00</w:t>
      </w:r>
      <w:r w:rsidR="002C77BB">
        <w:t xml:space="preserve"> : </w:t>
      </w:r>
      <w:r w:rsidRPr="002C77BB">
        <w:rPr>
          <w:i/>
        </w:rPr>
        <w:t>Discussion et pause</w:t>
      </w:r>
    </w:p>
    <w:p w:rsidR="002C77BB" w:rsidRDefault="002C77BB" w:rsidP="00690539"/>
    <w:p w:rsidR="00690539" w:rsidRDefault="00690539" w:rsidP="002C77BB">
      <w:pPr>
        <w:pStyle w:val="Titre4"/>
      </w:pPr>
      <w:r>
        <w:t>La justice hantée par l’esprit de château</w:t>
      </w:r>
    </w:p>
    <w:p w:rsidR="002C77BB" w:rsidRDefault="002C77BB" w:rsidP="00690539"/>
    <w:p w:rsidR="00690539" w:rsidRDefault="00690539" w:rsidP="00690539">
      <w:r>
        <w:t>10h30</w:t>
      </w:r>
      <w:r w:rsidR="002C77BB">
        <w:t xml:space="preserve"> : </w:t>
      </w:r>
      <w:r w:rsidR="002C77BB" w:rsidRPr="002C77BB">
        <w:rPr>
          <w:i/>
        </w:rPr>
        <w:t>Le procureur et le châtelain (1833-1876)</w:t>
      </w:r>
      <w:r w:rsidR="002C77BB">
        <w:rPr>
          <w:i/>
        </w:rPr>
        <w:br/>
      </w:r>
      <w:r>
        <w:t xml:space="preserve">Claude-Isabelle </w:t>
      </w:r>
      <w:r w:rsidR="002C77BB">
        <w:t>Brelot</w:t>
      </w:r>
      <w:r>
        <w:t xml:space="preserve">, Université Lyon 2, </w:t>
      </w:r>
    </w:p>
    <w:p w:rsidR="00690539" w:rsidRDefault="00690539" w:rsidP="00690539">
      <w:r>
        <w:t>11h00</w:t>
      </w:r>
      <w:r w:rsidR="002C77BB">
        <w:t xml:space="preserve"> : </w:t>
      </w:r>
      <w:r w:rsidR="002C77BB" w:rsidRPr="002C77BB">
        <w:rPr>
          <w:i/>
        </w:rPr>
        <w:t>La justice contre l’esprit de château</w:t>
      </w:r>
      <w:r w:rsidR="002C77BB">
        <w:rPr>
          <w:i/>
        </w:rPr>
        <w:t> :</w:t>
      </w:r>
      <w:r w:rsidR="002C77BB" w:rsidRPr="002C77BB">
        <w:rPr>
          <w:i/>
        </w:rPr>
        <w:t xml:space="preserve"> le procès d’Eugène de </w:t>
      </w:r>
      <w:proofErr w:type="spellStart"/>
      <w:r w:rsidR="002C77BB" w:rsidRPr="002C77BB">
        <w:rPr>
          <w:i/>
        </w:rPr>
        <w:t>Lur</w:t>
      </w:r>
      <w:proofErr w:type="spellEnd"/>
      <w:r w:rsidR="002C77BB" w:rsidRPr="002C77BB">
        <w:rPr>
          <w:i/>
        </w:rPr>
        <w:t>-Saluces devant la Haute Cour en 1901</w:t>
      </w:r>
      <w:r w:rsidR="002C77BB">
        <w:rPr>
          <w:i/>
        </w:rPr>
        <w:br/>
      </w:r>
      <w:r>
        <w:t xml:space="preserve">Sophie </w:t>
      </w:r>
      <w:proofErr w:type="spellStart"/>
      <w:r w:rsidR="002C77BB">
        <w:t>Delbrel</w:t>
      </w:r>
      <w:proofErr w:type="spellEnd"/>
      <w:r>
        <w:t xml:space="preserve">, Université de Bordeaux, </w:t>
      </w:r>
    </w:p>
    <w:p w:rsidR="00690539" w:rsidRDefault="00690539" w:rsidP="00690539">
      <w:r>
        <w:t>11h30</w:t>
      </w:r>
      <w:r>
        <w:t> :</w:t>
      </w:r>
      <w:r>
        <w:t xml:space="preserve"> </w:t>
      </w:r>
      <w:r w:rsidRPr="00690539">
        <w:rPr>
          <w:i/>
        </w:rPr>
        <w:t>Discussion</w:t>
      </w:r>
    </w:p>
    <w:p w:rsidR="00690539" w:rsidRPr="00690539" w:rsidRDefault="00690539" w:rsidP="00690539">
      <w:pPr>
        <w:rPr>
          <w:i/>
        </w:rPr>
      </w:pPr>
      <w:r>
        <w:t>12h00</w:t>
      </w:r>
      <w:r>
        <w:t xml:space="preserve"> : </w:t>
      </w:r>
      <w:r w:rsidRPr="00690539">
        <w:rPr>
          <w:i/>
        </w:rPr>
        <w:t>Départ pour l’excursion</w:t>
      </w:r>
    </w:p>
    <w:p w:rsidR="00690539" w:rsidRDefault="00690539" w:rsidP="00690539">
      <w:r>
        <w:t>13h00</w:t>
      </w:r>
      <w:r>
        <w:t xml:space="preserve"> : </w:t>
      </w:r>
      <w:r w:rsidRPr="00690539">
        <w:rPr>
          <w:i/>
        </w:rPr>
        <w:t>D</w:t>
      </w:r>
      <w:r w:rsidRPr="00690539">
        <w:rPr>
          <w:i/>
        </w:rPr>
        <w:t>éjeuner à Saint Jean de Cole pour les intervenants et sur inscription</w:t>
      </w:r>
    </w:p>
    <w:p w:rsidR="00690539" w:rsidRDefault="00690539" w:rsidP="00690539">
      <w:pPr>
        <w:rPr>
          <w:i/>
        </w:rPr>
      </w:pPr>
      <w:r>
        <w:t>15h00</w:t>
      </w:r>
      <w:r>
        <w:t xml:space="preserve"> : </w:t>
      </w:r>
      <w:r w:rsidRPr="00690539">
        <w:rPr>
          <w:i/>
        </w:rPr>
        <w:t>Visite</w:t>
      </w:r>
    </w:p>
    <w:p w:rsidR="002C77BB" w:rsidRDefault="002C77BB" w:rsidP="002C77BB">
      <w:pPr>
        <w:pStyle w:val="Titre3"/>
      </w:pPr>
    </w:p>
    <w:p w:rsidR="002C77BB" w:rsidRDefault="002C77BB" w:rsidP="002C77BB">
      <w:pPr>
        <w:pStyle w:val="Titre3"/>
      </w:pPr>
      <w:r>
        <w:t xml:space="preserve">Dimanche </w:t>
      </w:r>
      <w:r>
        <w:t xml:space="preserve">30 </w:t>
      </w:r>
      <w:r>
        <w:t>Octobre</w:t>
      </w:r>
    </w:p>
    <w:p w:rsidR="002C77BB" w:rsidRDefault="002C77BB" w:rsidP="002C77BB"/>
    <w:p w:rsidR="002C77BB" w:rsidRDefault="002C77BB" w:rsidP="002C77BB">
      <w:pPr>
        <w:pStyle w:val="Titre4"/>
      </w:pPr>
      <w:r>
        <w:t>Lieux de justice</w:t>
      </w:r>
    </w:p>
    <w:p w:rsidR="002C77BB" w:rsidRDefault="002C77BB" w:rsidP="002C77BB"/>
    <w:p w:rsidR="002C77BB" w:rsidRDefault="002C77BB" w:rsidP="002C77BB">
      <w:r>
        <w:t>9h30</w:t>
      </w:r>
      <w:r>
        <w:t xml:space="preserve"> : </w:t>
      </w:r>
      <w:r w:rsidRPr="002C77BB">
        <w:rPr>
          <w:i/>
        </w:rPr>
        <w:t>La visibilité matérielle des pouvoirs judiciaires : le cas du comté de Bourgogne à la fin du Moyen Âge</w:t>
      </w:r>
      <w:r>
        <w:rPr>
          <w:i/>
        </w:rPr>
        <w:br/>
      </w:r>
      <w:r>
        <w:t xml:space="preserve">Sylvie </w:t>
      </w:r>
      <w:proofErr w:type="spellStart"/>
      <w:r>
        <w:t>Bepoix</w:t>
      </w:r>
      <w:proofErr w:type="spellEnd"/>
      <w:r>
        <w:t>, Université de Franche Comté, Laboratoire Chrono-Environnement – UMR6249</w:t>
      </w:r>
    </w:p>
    <w:p w:rsidR="002C77BB" w:rsidRDefault="002C77BB" w:rsidP="002C77BB">
      <w:r>
        <w:lastRenderedPageBreak/>
        <w:t>10h00</w:t>
      </w:r>
      <w:r>
        <w:t xml:space="preserve"> : </w:t>
      </w:r>
      <w:r w:rsidRPr="002C77BB">
        <w:rPr>
          <w:i/>
        </w:rPr>
        <w:t>La ferme seigneuriale : les lieux de justice des sièges seigneuriaux locaux autour de Paris aux XVIIe et XVIIIe siècles</w:t>
      </w:r>
      <w:r>
        <w:rPr>
          <w:i/>
        </w:rPr>
        <w:br/>
      </w:r>
      <w:r>
        <w:t xml:space="preserve">Pierre-Benoît </w:t>
      </w:r>
      <w:proofErr w:type="spellStart"/>
      <w:r>
        <w:t>Roumagnou</w:t>
      </w:r>
      <w:proofErr w:type="spellEnd"/>
      <w:r>
        <w:t>, Sorbonne Université</w:t>
      </w:r>
    </w:p>
    <w:p w:rsidR="002C77BB" w:rsidRDefault="002C77BB" w:rsidP="002C77BB">
      <w:r>
        <w:t>10h30</w:t>
      </w:r>
      <w:r>
        <w:t xml:space="preserve"> : </w:t>
      </w:r>
      <w:r w:rsidRPr="002C77BB">
        <w:rPr>
          <w:i/>
        </w:rPr>
        <w:t>Discussion et pause</w:t>
      </w:r>
    </w:p>
    <w:p w:rsidR="002C77BB" w:rsidRDefault="002C77BB" w:rsidP="002C77BB"/>
    <w:p w:rsidR="002C77BB" w:rsidRDefault="002C77BB" w:rsidP="002C77BB">
      <w:pPr>
        <w:pStyle w:val="Titre4"/>
      </w:pPr>
      <w:r>
        <w:t>Demander justice. Le château arbitre des conflits</w:t>
      </w:r>
      <w:r>
        <w:t> ?</w:t>
      </w:r>
    </w:p>
    <w:p w:rsidR="002C77BB" w:rsidRDefault="002C77BB" w:rsidP="002C77BB"/>
    <w:p w:rsidR="002C77BB" w:rsidRDefault="002C77BB" w:rsidP="002C77BB">
      <w:r>
        <w:t>11h00</w:t>
      </w:r>
      <w:r>
        <w:t xml:space="preserve"> : </w:t>
      </w:r>
      <w:r w:rsidRPr="002C77BB">
        <w:rPr>
          <w:i/>
        </w:rPr>
        <w:t>La justice des seigneurs au tournant de l’an mil. Un héritage à réhabiliter ?</w:t>
      </w:r>
      <w:r>
        <w:rPr>
          <w:i/>
        </w:rPr>
        <w:br/>
      </w:r>
      <w:r>
        <w:t xml:space="preserve">Laura </w:t>
      </w:r>
      <w:proofErr w:type="spellStart"/>
      <w:r>
        <w:t>Viaut</w:t>
      </w:r>
      <w:proofErr w:type="spellEnd"/>
      <w:r>
        <w:t>, Université de Limoges</w:t>
      </w:r>
    </w:p>
    <w:p w:rsidR="002C77BB" w:rsidRDefault="002C77BB" w:rsidP="002C77BB">
      <w:r>
        <w:t>11h30</w:t>
      </w:r>
      <w:r>
        <w:t xml:space="preserve"> : </w:t>
      </w:r>
      <w:r w:rsidRPr="002C77BB">
        <w:rPr>
          <w:i/>
        </w:rPr>
        <w:t>Entre château et justice. Quand faire sa justice, quand demander justice ? Le traitement des infractions forestières et de chasse au XVIIIe siècle en Guyenne</w:t>
      </w:r>
      <w:r>
        <w:rPr>
          <w:i/>
        </w:rPr>
        <w:br/>
      </w:r>
      <w:r>
        <w:t xml:space="preserve">Philippe </w:t>
      </w:r>
      <w:r>
        <w:t>Crémieu-Alcan</w:t>
      </w:r>
      <w:r>
        <w:t>, Université de Poitiers</w:t>
      </w:r>
    </w:p>
    <w:p w:rsidR="002C77BB" w:rsidRDefault="002C77BB" w:rsidP="002C77BB">
      <w:r>
        <w:t>12h00</w:t>
      </w:r>
      <w:r>
        <w:t xml:space="preserve"> : </w:t>
      </w:r>
      <w:r w:rsidRPr="002C77BB">
        <w:rPr>
          <w:i/>
        </w:rPr>
        <w:t>Discussion</w:t>
      </w:r>
    </w:p>
    <w:p w:rsidR="00690539" w:rsidRDefault="002C77BB" w:rsidP="002C77BB">
      <w:r>
        <w:t>12h15</w:t>
      </w:r>
      <w:r>
        <w:t xml:space="preserve"> : </w:t>
      </w:r>
      <w:r w:rsidRPr="002C77BB">
        <w:rPr>
          <w:i/>
        </w:rPr>
        <w:t>Conclusions</w:t>
      </w:r>
      <w:r>
        <w:br/>
      </w:r>
      <w:r>
        <w:t xml:space="preserve">Alain </w:t>
      </w:r>
      <w:r>
        <w:t>Blanchard</w:t>
      </w:r>
      <w:r>
        <w:t>, Université de Limoges</w:t>
      </w:r>
    </w:p>
    <w:p w:rsidR="00917CB4" w:rsidRDefault="00917CB4" w:rsidP="002C77BB"/>
    <w:p w:rsidR="00917CB4" w:rsidRDefault="00917CB4" w:rsidP="002C77BB"/>
    <w:p w:rsidR="002C77BB" w:rsidRDefault="00917CB4" w:rsidP="00917CB4">
      <w:r w:rsidRPr="00E30F98">
        <w:rPr>
          <w:i/>
        </w:rPr>
        <w:t>Entrée libre et gratuite</w:t>
      </w:r>
      <w:r>
        <w:rPr>
          <w:i/>
        </w:rPr>
        <w:t xml:space="preserve"> - </w:t>
      </w:r>
      <w:r w:rsidR="00A07AAD" w:rsidRPr="00917CB4">
        <w:rPr>
          <w:rFonts w:ascii="Arial" w:eastAsia="Times New Roman" w:hAnsi="Arial" w:cs="Arial"/>
          <w:i/>
          <w:sz w:val="25"/>
          <w:szCs w:val="25"/>
          <w:lang w:eastAsia="fr-FR"/>
        </w:rPr>
        <w:t>Contact</w:t>
      </w:r>
      <w:r w:rsidR="00A07AAD">
        <w:rPr>
          <w:rFonts w:ascii="Arial" w:eastAsia="Times New Roman" w:hAnsi="Arial" w:cs="Arial"/>
          <w:sz w:val="25"/>
          <w:szCs w:val="25"/>
          <w:lang w:eastAsia="fr-FR"/>
        </w:rPr>
        <w:t xml:space="preserve"> : </w:t>
      </w:r>
      <w:hyperlink r:id="rId4" w:history="1">
        <w:r w:rsidRPr="00012B5A">
          <w:rPr>
            <w:rStyle w:val="Lienhypertexte"/>
            <w:rFonts w:ascii="Arial" w:eastAsia="Times New Roman" w:hAnsi="Arial" w:cs="Arial"/>
            <w:sz w:val="25"/>
            <w:szCs w:val="25"/>
            <w:lang w:eastAsia="fr-FR"/>
          </w:rPr>
          <w:t>dominique.picco@u-bordeaux-montaigne.fr</w:t>
        </w:r>
      </w:hyperlink>
    </w:p>
    <w:p w:rsidR="00E30F98" w:rsidRPr="00E30F98" w:rsidRDefault="00E30F98" w:rsidP="00E30F98">
      <w:pPr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E30F98">
        <w:rPr>
          <w:i/>
        </w:rPr>
        <w:t>I</w:t>
      </w:r>
      <w:r w:rsidR="00505033" w:rsidRPr="00E30F98">
        <w:rPr>
          <w:i/>
        </w:rPr>
        <w:t>nscription pour l’excursion</w:t>
      </w:r>
      <w:r>
        <w:t xml:space="preserve"> : </w:t>
      </w:r>
      <w:r w:rsidRPr="00E30F98">
        <w:rPr>
          <w:rFonts w:ascii="Times New Roman" w:eastAsia="Times New Roman" w:hAnsi="Times New Roman" w:cs="Times New Roman"/>
          <w:sz w:val="18"/>
          <w:szCs w:val="18"/>
          <w:lang w:eastAsia="fr-FR"/>
        </w:rPr>
        <w:t>30 euros par personne comprenant</w:t>
      </w:r>
      <w:r>
        <w:rPr>
          <w:rFonts w:ascii="Times New Roman" w:eastAsia="Times New Roman" w:hAnsi="Times New Roman" w:cs="Times New Roman"/>
          <w:sz w:val="18"/>
          <w:szCs w:val="18"/>
          <w:lang w:eastAsia="fr-FR"/>
        </w:rPr>
        <w:t> :</w:t>
      </w:r>
      <w:r w:rsidRPr="00E30F98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déplacement en car, déjeuner au restaurant La Marmite (Saint Jean de Cole) visite guidée du château de La Chapelle-Faucher par Anne-Marie </w:t>
      </w:r>
      <w:proofErr w:type="spellStart"/>
      <w:r w:rsidRPr="00E30F98">
        <w:rPr>
          <w:rFonts w:ascii="Times New Roman" w:eastAsia="Times New Roman" w:hAnsi="Times New Roman" w:cs="Times New Roman"/>
          <w:sz w:val="18"/>
          <w:szCs w:val="18"/>
          <w:lang w:eastAsia="fr-FR"/>
        </w:rPr>
        <w:t>Cocula</w:t>
      </w:r>
      <w:proofErr w:type="spellEnd"/>
      <w:r w:rsidRPr="00E30F98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et Joëlle Chevé.</w:t>
      </w:r>
    </w:p>
    <w:sectPr w:rsidR="00E30F98" w:rsidRPr="00E3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9A"/>
    <w:rsid w:val="002C77BB"/>
    <w:rsid w:val="004F599A"/>
    <w:rsid w:val="00505033"/>
    <w:rsid w:val="00690539"/>
    <w:rsid w:val="00917CB4"/>
    <w:rsid w:val="00A07AAD"/>
    <w:rsid w:val="00B26DEB"/>
    <w:rsid w:val="00E3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751B"/>
  <w15:chartTrackingRefBased/>
  <w15:docId w15:val="{9AB1A541-318B-4AE8-8898-A2FC9E95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59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5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90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F59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F59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text">
    <w:name w:val="bodytext"/>
    <w:basedOn w:val="Normal"/>
    <w:rsid w:val="004F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905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917C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7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inique.picco@u-bordeaux-montaig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univ-droit .fr</dc:creator>
  <cp:keywords/>
  <dc:description/>
  <cp:lastModifiedBy>univ-droit .fr</cp:lastModifiedBy>
  <cp:revision>3</cp:revision>
  <dcterms:created xsi:type="dcterms:W3CDTF">2018-08-29T09:17:00Z</dcterms:created>
  <dcterms:modified xsi:type="dcterms:W3CDTF">2018-08-29T10:06:00Z</dcterms:modified>
</cp:coreProperties>
</file>