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1C" w:rsidRPr="007F65E6" w:rsidRDefault="008D561C" w:rsidP="00CB2B99">
      <w:pPr>
        <w:spacing w:after="0" w:line="240" w:lineRule="auto"/>
        <w:jc w:val="center"/>
        <w:rPr>
          <w:rFonts w:ascii="Garamond" w:hAnsi="Garamond"/>
          <w:b/>
          <w:bCs/>
          <w:color w:val="2F5496" w:themeColor="accent1" w:themeShade="BF"/>
          <w:sz w:val="40"/>
          <w:szCs w:val="40"/>
        </w:rPr>
      </w:pPr>
      <w:r w:rsidRPr="007F65E6">
        <w:rPr>
          <w:rFonts w:ascii="Garamond" w:hAnsi="Garamond"/>
          <w:b/>
          <w:bCs/>
          <w:color w:val="2F5496" w:themeColor="accent1" w:themeShade="BF"/>
          <w:sz w:val="40"/>
          <w:szCs w:val="40"/>
        </w:rPr>
        <w:t>Taxation de l’économie numérique :</w:t>
      </w:r>
    </w:p>
    <w:p w:rsidR="008D561C" w:rsidRPr="007F65E6" w:rsidRDefault="008D561C" w:rsidP="00CB2B99">
      <w:pPr>
        <w:spacing w:after="0" w:line="240" w:lineRule="auto"/>
        <w:jc w:val="center"/>
        <w:rPr>
          <w:rFonts w:ascii="Garamond" w:hAnsi="Garamond"/>
          <w:b/>
          <w:bCs/>
          <w:color w:val="2F5496" w:themeColor="accent1" w:themeShade="BF"/>
          <w:sz w:val="40"/>
          <w:szCs w:val="40"/>
        </w:rPr>
      </w:pPr>
      <w:r w:rsidRPr="007F65E6">
        <w:rPr>
          <w:rFonts w:ascii="Garamond" w:hAnsi="Garamond"/>
          <w:b/>
          <w:bCs/>
          <w:color w:val="2F5496" w:themeColor="accent1" w:themeShade="BF"/>
          <w:sz w:val="40"/>
          <w:szCs w:val="40"/>
        </w:rPr>
        <w:t>Premier bilan et perspective</w:t>
      </w:r>
    </w:p>
    <w:p w:rsidR="008D561C" w:rsidRPr="008D561C" w:rsidRDefault="008D561C" w:rsidP="008D561C">
      <w:pPr>
        <w:jc w:val="center"/>
        <w:rPr>
          <w:rFonts w:ascii="Garamond" w:hAnsi="Garamond"/>
          <w:sz w:val="24"/>
          <w:szCs w:val="24"/>
        </w:rPr>
      </w:pPr>
    </w:p>
    <w:p w:rsidR="008D561C" w:rsidRPr="007F65E6" w:rsidRDefault="008D561C" w:rsidP="00CB2B99">
      <w:pPr>
        <w:spacing w:after="0" w:line="240" w:lineRule="auto"/>
        <w:jc w:val="center"/>
        <w:rPr>
          <w:rFonts w:ascii="Garamond" w:hAnsi="Garamond"/>
          <w:color w:val="1F4E79" w:themeColor="accent5" w:themeShade="80"/>
          <w:sz w:val="32"/>
          <w:szCs w:val="32"/>
        </w:rPr>
      </w:pPr>
      <w:r w:rsidRPr="007F65E6">
        <w:rPr>
          <w:rFonts w:ascii="Garamond" w:hAnsi="Garamond"/>
          <w:color w:val="1F4E79" w:themeColor="accent5" w:themeShade="80"/>
          <w:sz w:val="32"/>
          <w:szCs w:val="32"/>
        </w:rPr>
        <w:t>Colloque international</w:t>
      </w:r>
    </w:p>
    <w:p w:rsidR="008D561C" w:rsidRPr="007F65E6" w:rsidRDefault="008D561C" w:rsidP="00CB2B99">
      <w:pPr>
        <w:spacing w:after="0" w:line="240" w:lineRule="auto"/>
        <w:jc w:val="center"/>
        <w:rPr>
          <w:rFonts w:ascii="Garamond" w:hAnsi="Garamond"/>
          <w:color w:val="1F4E79" w:themeColor="accent5" w:themeShade="80"/>
          <w:sz w:val="32"/>
          <w:szCs w:val="32"/>
        </w:rPr>
      </w:pPr>
      <w:r w:rsidRPr="007F65E6">
        <w:rPr>
          <w:rFonts w:ascii="Garamond" w:hAnsi="Garamond"/>
          <w:color w:val="1F4E79" w:themeColor="accent5" w:themeShade="80"/>
          <w:sz w:val="32"/>
          <w:szCs w:val="32"/>
        </w:rPr>
        <w:t>Jeudi 23 avril 2020</w:t>
      </w:r>
    </w:p>
    <w:p w:rsidR="008D561C" w:rsidRPr="008D561C" w:rsidRDefault="008D561C" w:rsidP="008D561C">
      <w:pPr>
        <w:jc w:val="center"/>
        <w:rPr>
          <w:rFonts w:ascii="Garamond" w:hAnsi="Garamond"/>
          <w:sz w:val="24"/>
          <w:szCs w:val="24"/>
        </w:rPr>
      </w:pPr>
    </w:p>
    <w:p w:rsidR="008D561C" w:rsidRPr="008D561C" w:rsidRDefault="008D561C" w:rsidP="008D561C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8D561C">
        <w:rPr>
          <w:rFonts w:ascii="Garamond" w:hAnsi="Garamond"/>
          <w:sz w:val="24"/>
          <w:szCs w:val="24"/>
        </w:rPr>
        <w:t>BULLETIN D’INSCRIPTION</w:t>
      </w: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Nom : 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</w:t>
      </w:r>
      <w:r w:rsidRPr="008D561C">
        <w:rPr>
          <w:rFonts w:ascii="Garamond" w:hAnsi="Garamond"/>
          <w:sz w:val="24"/>
          <w:szCs w:val="24"/>
        </w:rPr>
        <w:t>.....</w:t>
      </w: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Prénom : ................................................................................................................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</w:t>
      </w: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Fonction : 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</w:t>
      </w: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Adresse : .................................................................................................................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</w:t>
      </w: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Téléphone : 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</w:t>
      </w:r>
    </w:p>
    <w:p w:rsid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Mail : .........................................................................................</w:t>
      </w:r>
      <w:bookmarkStart w:id="1" w:name="_Hlk32594183"/>
      <w:r w:rsidRPr="008D561C">
        <w:rPr>
          <w:rFonts w:ascii="Garamond" w:hAnsi="Garamond"/>
          <w:sz w:val="24"/>
          <w:szCs w:val="24"/>
        </w:rPr>
        <w:t>...............................</w:t>
      </w:r>
      <w:r>
        <w:rPr>
          <w:rFonts w:ascii="Garamond" w:hAnsi="Garamond"/>
          <w:sz w:val="24"/>
          <w:szCs w:val="24"/>
        </w:rPr>
        <w:t>.................................</w:t>
      </w:r>
      <w:bookmarkEnd w:id="1"/>
    </w:p>
    <w:p w:rsidR="009C7C3B" w:rsidRPr="008D561C" w:rsidRDefault="009C7C3B" w:rsidP="008D56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Allergie(s) alimentaire(s) (uniquement en cas de déjeuner sur place) : </w:t>
      </w:r>
      <w:r w:rsidRPr="009C7C3B">
        <w:rPr>
          <w:rFonts w:ascii="Garamond" w:hAnsi="Garamond"/>
          <w:sz w:val="24"/>
          <w:szCs w:val="24"/>
        </w:rPr>
        <w:t>............................................</w:t>
      </w: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Souhaitez-vous une attestation de présence une facture</w:t>
      </w:r>
      <w:r>
        <w:rPr>
          <w:rFonts w:ascii="Garamond" w:hAnsi="Garamond"/>
          <w:sz w:val="24"/>
          <w:szCs w:val="24"/>
        </w:rPr>
        <w:t> : OUI – NON (rayez la mention inutile)</w:t>
      </w:r>
    </w:p>
    <w:tbl>
      <w:tblPr>
        <w:tblpPr w:leftFromText="141" w:rightFromText="141" w:vertAnchor="text" w:horzAnchor="margin" w:tblpXSpec="center" w:tblpY="303"/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380"/>
        <w:gridCol w:w="2420"/>
      </w:tblGrid>
      <w:tr w:rsidR="008D561C" w:rsidRPr="008D561C" w:rsidTr="008D561C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Tarifs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Colloque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Colloque et déjeuner</w:t>
            </w:r>
          </w:p>
        </w:tc>
      </w:tr>
      <w:tr w:rsidR="008D561C" w:rsidRPr="008D561C" w:rsidTr="008D561C">
        <w:trPr>
          <w:trHeight w:val="12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Tarif </w:t>
            </w:r>
            <w:r w:rsidR="007F65E6"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ormal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150 €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180 €</w:t>
            </w:r>
          </w:p>
        </w:tc>
      </w:tr>
      <w:tr w:rsidR="008D561C" w:rsidRPr="008D561C" w:rsidTr="008D561C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Tarif </w:t>
            </w:r>
            <w:r w:rsidR="007F65E6">
              <w:rPr>
                <w:rFonts w:ascii="Calibri" w:eastAsia="Times New Roman" w:hAnsi="Calibri" w:cs="Times New Roman"/>
                <w:color w:val="000000"/>
                <w:lang w:eastAsia="fr-FR"/>
              </w:rPr>
              <w:t>u</w:t>
            </w: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niversité, magistrature (étudiants, universitaires, magistrats)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gratuit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1C" w:rsidRPr="008D561C" w:rsidRDefault="008D561C" w:rsidP="008D5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D561C">
              <w:rPr>
                <w:rFonts w:ascii="Calibri" w:eastAsia="Times New Roman" w:hAnsi="Calibri" w:cs="Times New Roman"/>
                <w:color w:val="000000"/>
                <w:lang w:eastAsia="fr-FR"/>
              </w:rPr>
              <w:t>30 €</w:t>
            </w:r>
          </w:p>
        </w:tc>
      </w:tr>
    </w:tbl>
    <w:p w:rsid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Default="008D561C" w:rsidP="008D561C">
      <w:pPr>
        <w:rPr>
          <w:rFonts w:ascii="Garamond" w:hAnsi="Garamond"/>
          <w:sz w:val="24"/>
          <w:szCs w:val="24"/>
        </w:rPr>
      </w:pP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Règlement par chèque à l’ordre de l’Agent comptable de l’Université Paris Nanterre</w:t>
      </w:r>
    </w:p>
    <w:p w:rsidR="008D561C" w:rsidRPr="008D561C" w:rsidRDefault="008D561C" w:rsidP="008D561C">
      <w:pPr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Bulletin à renvoyer, accompagné du chèque, par courrier postal :</w:t>
      </w:r>
    </w:p>
    <w:p w:rsidR="008D561C" w:rsidRPr="00102FDC" w:rsidRDefault="008D561C" w:rsidP="008D561C">
      <w:pPr>
        <w:rPr>
          <w:rFonts w:ascii="Garamond" w:hAnsi="Garamond"/>
          <w:b/>
          <w:sz w:val="24"/>
          <w:szCs w:val="24"/>
        </w:rPr>
      </w:pPr>
      <w:r w:rsidRPr="00102FDC">
        <w:rPr>
          <w:rFonts w:ascii="Garamond" w:hAnsi="Garamond"/>
          <w:b/>
          <w:sz w:val="24"/>
          <w:szCs w:val="24"/>
        </w:rPr>
        <w:t>Université Paris Nanterre UFR DSP</w:t>
      </w:r>
    </w:p>
    <w:p w:rsidR="00102FDC" w:rsidRPr="008D561C" w:rsidRDefault="00102FDC" w:rsidP="008D56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Bâtiment S. Veil</w:t>
      </w:r>
    </w:p>
    <w:p w:rsidR="008D561C" w:rsidRPr="008D561C" w:rsidRDefault="00655A9F" w:rsidP="008D56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Mme </w:t>
      </w:r>
      <w:proofErr w:type="spellStart"/>
      <w:r>
        <w:rPr>
          <w:rFonts w:ascii="Garamond" w:hAnsi="Garamond"/>
          <w:sz w:val="24"/>
          <w:szCs w:val="24"/>
        </w:rPr>
        <w:t>Saï</w:t>
      </w:r>
      <w:r w:rsidR="008D561C" w:rsidRPr="008D561C">
        <w:rPr>
          <w:rFonts w:ascii="Garamond" w:hAnsi="Garamond"/>
          <w:sz w:val="24"/>
          <w:szCs w:val="24"/>
        </w:rPr>
        <w:t>di</w:t>
      </w:r>
      <w:proofErr w:type="spellEnd"/>
      <w:r w:rsidR="00E705F0">
        <w:rPr>
          <w:rFonts w:ascii="Garamond" w:hAnsi="Garamond"/>
          <w:sz w:val="24"/>
          <w:szCs w:val="24"/>
        </w:rPr>
        <w:t xml:space="preserve">, </w:t>
      </w:r>
      <w:r w:rsidR="008D561C" w:rsidRPr="008D561C">
        <w:rPr>
          <w:rFonts w:ascii="Garamond" w:hAnsi="Garamond"/>
          <w:sz w:val="24"/>
          <w:szCs w:val="24"/>
        </w:rPr>
        <w:t>CEDCACE</w:t>
      </w:r>
      <w:r w:rsidR="00102FDC">
        <w:rPr>
          <w:rFonts w:ascii="Garamond" w:hAnsi="Garamond"/>
          <w:sz w:val="24"/>
          <w:szCs w:val="24"/>
        </w:rPr>
        <w:t>, bureau 413</w:t>
      </w:r>
    </w:p>
    <w:p w:rsidR="00E705F0" w:rsidRDefault="008D561C" w:rsidP="007F65E6">
      <w:pPr>
        <w:tabs>
          <w:tab w:val="left" w:pos="6480"/>
        </w:tabs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200 avenue de la République</w:t>
      </w:r>
    </w:p>
    <w:p w:rsidR="00922AD4" w:rsidRPr="008D561C" w:rsidRDefault="008D561C" w:rsidP="007F65E6">
      <w:pPr>
        <w:tabs>
          <w:tab w:val="left" w:pos="6480"/>
        </w:tabs>
        <w:rPr>
          <w:rFonts w:ascii="Garamond" w:hAnsi="Garamond"/>
          <w:sz w:val="24"/>
          <w:szCs w:val="24"/>
        </w:rPr>
      </w:pPr>
      <w:r w:rsidRPr="008D561C">
        <w:rPr>
          <w:rFonts w:ascii="Garamond" w:hAnsi="Garamond"/>
          <w:sz w:val="24"/>
          <w:szCs w:val="24"/>
        </w:rPr>
        <w:t>92001 NANTERRE CEDEX</w:t>
      </w:r>
      <w:r w:rsidR="007F65E6">
        <w:rPr>
          <w:rFonts w:ascii="Garamond" w:hAnsi="Garamond"/>
          <w:sz w:val="24"/>
          <w:szCs w:val="24"/>
        </w:rPr>
        <w:tab/>
      </w:r>
    </w:p>
    <w:sectPr w:rsidR="00922AD4" w:rsidRPr="008D56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61C" w:rsidRDefault="008D561C" w:rsidP="008D561C">
      <w:pPr>
        <w:spacing w:after="0" w:line="240" w:lineRule="auto"/>
      </w:pPr>
      <w:r>
        <w:separator/>
      </w:r>
    </w:p>
  </w:endnote>
  <w:endnote w:type="continuationSeparator" w:id="0">
    <w:p w:rsidR="008D561C" w:rsidRDefault="008D561C" w:rsidP="008D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C" w:rsidRDefault="008D561C" w:rsidP="008D561C">
    <w:pPr>
      <w:pStyle w:val="Pieddepage"/>
      <w:tabs>
        <w:tab w:val="clear" w:pos="4536"/>
        <w:tab w:val="clear" w:pos="9072"/>
        <w:tab w:val="left" w:pos="3225"/>
      </w:tabs>
    </w:pPr>
    <w:r>
      <w:rPr>
        <w:noProof/>
        <w:lang w:eastAsia="fr-FR"/>
      </w:rPr>
      <w:drawing>
        <wp:inline distT="0" distB="0" distL="0" distR="0" wp14:anchorId="2556227A" wp14:editId="430315F2">
          <wp:extent cx="1238250" cy="264975"/>
          <wp:effectExtent l="0" t="0" r="0" b="1905"/>
          <wp:docPr id="1" name="Image 1" descr="C:\Users\Marine\AppData\Local\Microsoft\Windows\INetCache\Content.MSO\F799F24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ne\AppData\Local\Microsoft\Windows\INetCache\Content.MSO\F799F24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047" cy="27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360314B9" wp14:editId="2F3EE07D">
          <wp:extent cx="1028700" cy="504705"/>
          <wp:effectExtent l="0" t="0" r="0" b="0"/>
          <wp:docPr id="2" name="Image 2" descr="Résultat de recherche d'images pour &quot;logo cedcac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ésultat de recherche d'images pour &quot;logo cedcace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275" cy="536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61C">
      <w:rPr>
        <w:noProof/>
        <w:lang w:eastAsia="fr-FR"/>
      </w:rPr>
      <w:drawing>
        <wp:inline distT="0" distB="0" distL="0" distR="0" wp14:anchorId="5C304722" wp14:editId="4325D791">
          <wp:extent cx="1402950" cy="447675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27435" cy="45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D561C">
      <w:rPr>
        <w:noProof/>
        <w:lang w:eastAsia="fr-FR"/>
      </w:rPr>
      <w:drawing>
        <wp:inline distT="0" distB="0" distL="0" distR="0" wp14:anchorId="44D2803E" wp14:editId="5A8E966D">
          <wp:extent cx="880341" cy="4762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96804" cy="48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D561C">
      <w:rPr>
        <w:noProof/>
        <w:lang w:eastAsia="fr-FR"/>
      </w:rPr>
      <w:drawing>
        <wp:inline distT="0" distB="0" distL="0" distR="0" wp14:anchorId="1B0BF4E7" wp14:editId="09181DEF">
          <wp:extent cx="1193165" cy="304738"/>
          <wp:effectExtent l="0" t="0" r="6985" b="63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396552" cy="356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61C" w:rsidRDefault="008D561C" w:rsidP="008D561C">
      <w:pPr>
        <w:spacing w:after="0" w:line="240" w:lineRule="auto"/>
      </w:pPr>
      <w:r>
        <w:separator/>
      </w:r>
    </w:p>
  </w:footnote>
  <w:footnote w:type="continuationSeparator" w:id="0">
    <w:p w:rsidR="008D561C" w:rsidRDefault="008D561C" w:rsidP="008D5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1C"/>
    <w:rsid w:val="00102FDC"/>
    <w:rsid w:val="00655A9F"/>
    <w:rsid w:val="007F65E6"/>
    <w:rsid w:val="008D561C"/>
    <w:rsid w:val="00922AD4"/>
    <w:rsid w:val="009C7C3B"/>
    <w:rsid w:val="00CB2B99"/>
    <w:rsid w:val="00E7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BD60"/>
  <w15:chartTrackingRefBased/>
  <w15:docId w15:val="{78CFDA12-254D-41A4-A904-06C8A22D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61C"/>
  </w:style>
  <w:style w:type="paragraph" w:styleId="Pieddepage">
    <w:name w:val="footer"/>
    <w:basedOn w:val="Normal"/>
    <w:link w:val="PieddepageCar"/>
    <w:uiPriority w:val="99"/>
    <w:unhideWhenUsed/>
    <w:rsid w:val="008D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Michineau</dc:creator>
  <cp:keywords/>
  <dc:description/>
  <cp:lastModifiedBy>Marine Michineau</cp:lastModifiedBy>
  <cp:revision>5</cp:revision>
  <dcterms:created xsi:type="dcterms:W3CDTF">2020-01-15T09:58:00Z</dcterms:created>
  <dcterms:modified xsi:type="dcterms:W3CDTF">2020-02-14T16:36:00Z</dcterms:modified>
</cp:coreProperties>
</file>